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72" w:rsidRPr="00B11472" w:rsidRDefault="00B11472" w:rsidP="00B11472">
      <w:pPr>
        <w:widowControl/>
        <w:spacing w:line="500" w:lineRule="exact"/>
        <w:jc w:val="left"/>
        <w:rPr>
          <w:rFonts w:ascii="仿宋_GB2312" w:eastAsia="仿宋_GB2312" w:hAnsi="仿宋" w:cs="Times New Roman"/>
          <w:bCs/>
          <w:sz w:val="32"/>
          <w:szCs w:val="32"/>
        </w:rPr>
      </w:pPr>
      <w:r w:rsidRPr="00B11472">
        <w:rPr>
          <w:rFonts w:ascii="仿宋_GB2312" w:eastAsia="仿宋_GB2312" w:hAnsi="仿宋" w:cs="Times New Roman"/>
          <w:bCs/>
          <w:sz w:val="32"/>
          <w:szCs w:val="32"/>
        </w:rPr>
        <w:t>附件</w:t>
      </w:r>
      <w:r w:rsidRPr="00B11472">
        <w:rPr>
          <w:rFonts w:ascii="仿宋_GB2312" w:eastAsia="仿宋_GB2312" w:hAnsi="仿宋" w:cs="Times New Roman" w:hint="eastAsia"/>
          <w:bCs/>
          <w:sz w:val="32"/>
          <w:szCs w:val="32"/>
        </w:rPr>
        <w:t>1：</w:t>
      </w:r>
    </w:p>
    <w:p w:rsidR="00B11472" w:rsidRPr="00B11472" w:rsidRDefault="00B11472" w:rsidP="00B11472">
      <w:pPr>
        <w:widowControl/>
        <w:spacing w:line="500" w:lineRule="exact"/>
        <w:jc w:val="center"/>
        <w:rPr>
          <w:rFonts w:ascii="宋体" w:eastAsia="宋体" w:hAnsi="宋体" w:cs="Times New Roman"/>
          <w:b/>
          <w:bCs/>
          <w:sz w:val="36"/>
          <w:szCs w:val="32"/>
        </w:rPr>
      </w:pPr>
      <w:r w:rsidRPr="00B11472">
        <w:rPr>
          <w:rFonts w:ascii="宋体" w:eastAsia="宋体" w:hAnsi="宋体" w:cs="Times New Roman" w:hint="eastAsia"/>
          <w:b/>
          <w:bCs/>
          <w:sz w:val="36"/>
          <w:szCs w:val="32"/>
        </w:rPr>
        <w:t>会计师事务所财务报表</w:t>
      </w:r>
    </w:p>
    <w:tbl>
      <w:tblPr>
        <w:tblW w:w="10816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2598"/>
        <w:gridCol w:w="709"/>
        <w:gridCol w:w="85"/>
        <w:gridCol w:w="236"/>
        <w:gridCol w:w="110"/>
        <w:gridCol w:w="131"/>
        <w:gridCol w:w="434"/>
        <w:gridCol w:w="215"/>
        <w:gridCol w:w="203"/>
        <w:gridCol w:w="142"/>
        <w:gridCol w:w="434"/>
        <w:gridCol w:w="1835"/>
        <w:gridCol w:w="434"/>
        <w:gridCol w:w="733"/>
        <w:gridCol w:w="67"/>
        <w:gridCol w:w="642"/>
        <w:gridCol w:w="392"/>
        <w:gridCol w:w="402"/>
        <w:gridCol w:w="749"/>
      </w:tblGrid>
      <w:tr w:rsidR="00B11472" w:rsidRPr="00B11472" w:rsidTr="004F2376">
        <w:trPr>
          <w:trHeight w:val="255"/>
          <w:jc w:val="center"/>
        </w:trPr>
        <w:tc>
          <w:tcPr>
            <w:tcW w:w="108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表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：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资产负债表</w:t>
            </w:r>
            <w:bookmarkStart w:id="0" w:name="_GoBack"/>
            <w:bookmarkEnd w:id="0"/>
          </w:p>
        </w:tc>
      </w:tr>
      <w:tr w:rsidR="00B11472" w:rsidRPr="00B11472" w:rsidTr="004F2376">
        <w:trPr>
          <w:trHeight w:val="255"/>
          <w:jc w:val="center"/>
        </w:trPr>
        <w:tc>
          <w:tcPr>
            <w:tcW w:w="108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2018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年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12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月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31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日</w:t>
            </w:r>
          </w:p>
        </w:tc>
      </w:tr>
      <w:tr w:rsidR="00B11472" w:rsidRPr="00B11472" w:rsidTr="004F2376">
        <w:trPr>
          <w:trHeight w:val="255"/>
          <w:jc w:val="center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单位编码：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114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B114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114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B114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B11472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会所</w:t>
            </w:r>
            <w:r w:rsidRPr="00B11472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01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表</w:t>
            </w:r>
          </w:p>
        </w:tc>
      </w:tr>
      <w:tr w:rsidR="00B11472" w:rsidRPr="00B11472" w:rsidTr="004F2376">
        <w:trPr>
          <w:trHeight w:val="255"/>
          <w:jc w:val="center"/>
        </w:trPr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vAlign w:val="bottom"/>
          </w:tcPr>
          <w:p w:rsidR="00B11472" w:rsidRPr="00B11472" w:rsidRDefault="00B11472" w:rsidP="00B11472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单位名称：</w:t>
            </w:r>
          </w:p>
        </w:tc>
        <w:tc>
          <w:tcPr>
            <w:tcW w:w="7953" w:type="dxa"/>
            <w:gridSpan w:val="18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vAlign w:val="bottom"/>
          </w:tcPr>
          <w:p w:rsidR="00B11472" w:rsidRPr="00B11472" w:rsidRDefault="00B11472" w:rsidP="00B11472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                        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0"/>
                <w:szCs w:val="20"/>
              </w:rPr>
              <w:t>单位：元</w:t>
            </w:r>
          </w:p>
        </w:tc>
      </w:tr>
      <w:tr w:rsidR="00B11472" w:rsidRPr="00B11472" w:rsidTr="004F2376">
        <w:trPr>
          <w:trHeight w:val="255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资产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行次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期末</w:t>
            </w:r>
            <w:r w:rsidRPr="00B11472"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余额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年初</w:t>
            </w:r>
            <w:r w:rsidRPr="00B11472"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余额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负债和所有者权益</w:t>
            </w:r>
            <w:r w:rsidRPr="00B11472"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（或股东权益）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行次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期末</w:t>
            </w:r>
            <w:r w:rsidRPr="00B11472"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余额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年初</w:t>
            </w:r>
            <w:r w:rsidRPr="00B11472"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余额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widowControl/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栏次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40" w:lineRule="exact"/>
              <w:jc w:val="left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流动资产：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流动负债：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货币资金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短期借款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2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以公允价值计量且其变动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br/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计入当期损益的金融资产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2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2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2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2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以公允价值计量且其变动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br/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计入当期损益的金融负债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2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2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2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衍生金融资产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衍生金融负债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应收票据及应收账款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应付票据及应付账款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预付款项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预收款项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其他应收款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应付职工薪酬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存货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应交税费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持有待售资产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其他应付款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一年内到期的非流动资产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持有待售负债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其他流动资产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一年内到期的非流动负债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流动资产合计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其他流动负债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非流动资产：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流动负债合计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可供出售金融资产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非流动负债：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持有至到期投资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长期借款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长期应收款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应付债券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长期股权投资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其中：优先股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投资性房地产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  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永续债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固定资产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长期应付款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在建工程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预计负债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生产性生物资产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递延收益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油气资产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递延所得税负债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无形资产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其他非流动负债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开发支出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非流动负债合计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商誉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负债合计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长期待摊费用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所有者权益（或股东权益</w:t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：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递延所得税资产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实收资本（或股本）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其他非流动资产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其他权益工具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非流动资产合计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其中：优先股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  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永续债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资本公积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减：库存股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其他综合收益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盈余公积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未分配利润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78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所有者权益</w:t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或股东权益）合计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trHeight w:val="255"/>
          <w:jc w:val="center"/>
        </w:trPr>
        <w:tc>
          <w:tcPr>
            <w:tcW w:w="2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资产总计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负债和所有者权益</w:t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(</w:t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或股东权益</w:t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)</w:t>
            </w: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spacing w:line="240" w:lineRule="exact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jc w:val="lef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spacing w:line="240" w:lineRule="exact"/>
              <w:rPr>
                <w:rFonts w:ascii="Calibri" w:eastAsia="宋体" w:hAnsi="Calibri" w:cs="Times New Roman"/>
                <w:sz w:val="20"/>
                <w:szCs w:val="20"/>
              </w:rPr>
            </w:pPr>
            <w:r w:rsidRPr="00B11472">
              <w:rPr>
                <w:rFonts w:ascii="Calibri" w:eastAsia="宋体" w:hAnsi="Calibri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val="585"/>
          <w:jc w:val="center"/>
        </w:trPr>
        <w:tc>
          <w:tcPr>
            <w:tcW w:w="9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表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2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：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利润表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val="300"/>
          <w:jc w:val="center"/>
        </w:trPr>
        <w:tc>
          <w:tcPr>
            <w:tcW w:w="9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2018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年度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val="297"/>
          <w:jc w:val="center"/>
        </w:trPr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单位编码：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会所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02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表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val="297"/>
          <w:jc w:val="center"/>
        </w:trPr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单位名称：</w:t>
            </w:r>
          </w:p>
        </w:tc>
        <w:tc>
          <w:tcPr>
            <w:tcW w:w="3740" w:type="dxa"/>
            <w:gridSpan w:val="9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单位：元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Calibri" w:eastAsia="宋体" w:hAnsi="Calibri" w:cs="Times New Roman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项目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行次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本期金额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上期金额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栏次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一、营业收入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减：营业成本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税金及附加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销售费用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管理费用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研发费用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财务费用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其中：利息费用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   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利息收入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资产减值损失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加：其他收益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投资收益（损失以“”号填列）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其中：对联营企业和合营企业的投资收益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公允价值变动收益（损失以“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-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”号填列）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  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资产处置收益（损失以“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-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”号填列）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二、营业利润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（亏损以“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-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”号填列）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16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加：营业外收入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减：营业外支出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18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三、利润总额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（亏损总额以“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-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”号填列）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 xml:space="preserve">  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减：所得税费用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四、净利润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（净亏损以“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-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”号填列）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100" w:firstLine="22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(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一）持续经营净利润（净亏损以“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-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”号填列）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100" w:firstLine="22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(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二）终止经营净利润（净亏损以“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-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”号填列）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23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五、其他综合收益的税后净额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24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100" w:firstLine="22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(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一）不能重分类进损益的其他综合收益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25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重新计量设定受益计划变动额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26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2.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权益法下不能转损益的其他综合收益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100" w:firstLine="22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(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二）将重分类进损益的其他综合收益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28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1.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权益法下可转损益的其他综合收益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29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2.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可供出售金融资产公允价值变动损益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3.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持有至到期</w:t>
            </w:r>
            <w:proofErr w:type="gramStart"/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投资重</w:t>
            </w:r>
            <w:proofErr w:type="gramEnd"/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分类为可供出售金融资产损益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4.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现金流量套期损益的有效部分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200" w:firstLine="440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5.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外币财务报表折算差额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33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六、综合收益总额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34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b/>
                <w:bCs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b/>
                <w:bCs/>
                <w:color w:val="000000"/>
                <w:sz w:val="22"/>
              </w:rPr>
              <w:t>七、每股收益：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35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jc w:val="left"/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widowControl/>
              <w:ind w:firstLineChars="100" w:firstLine="220"/>
              <w:jc w:val="left"/>
              <w:rPr>
                <w:rFonts w:ascii="Calibri" w:eastAsia="宋体" w:hAnsi="Calibri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(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一）基本每股收益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36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ind w:firstLineChars="100" w:firstLine="220"/>
              <w:jc w:val="left"/>
              <w:rPr>
                <w:rFonts w:ascii="Calibri" w:eastAsia="宋体" w:hAnsi="Calibri" w:cs="Times New Roman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  <w:shd w:val="pct15" w:color="auto" w:fill="FFFFFF"/>
              </w:rPr>
            </w:pPr>
          </w:p>
        </w:tc>
      </w:tr>
      <w:tr w:rsidR="00B11472" w:rsidRPr="00B11472" w:rsidTr="004F2376">
        <w:trPr>
          <w:gridBefore w:val="1"/>
          <w:gridAfter w:val="2"/>
          <w:wBefore w:w="265" w:type="dxa"/>
          <w:wAfter w:w="1151" w:type="dxa"/>
          <w:trHeight w:hRule="exact" w:val="284"/>
          <w:jc w:val="center"/>
        </w:trPr>
        <w:tc>
          <w:tcPr>
            <w:tcW w:w="3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ind w:firstLineChars="100" w:firstLine="220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(</w:t>
            </w: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二）稀释每股收益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ind w:firstLineChars="100" w:firstLine="220"/>
              <w:jc w:val="left"/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472" w:rsidRPr="00B11472" w:rsidRDefault="00B11472" w:rsidP="00B11472">
            <w:pPr>
              <w:rPr>
                <w:rFonts w:ascii="Calibri" w:eastAsia="宋体" w:hAnsi="Calibri" w:cs="Times New Roman"/>
                <w:color w:val="000000"/>
                <w:sz w:val="22"/>
              </w:rPr>
            </w:pPr>
          </w:p>
        </w:tc>
      </w:tr>
    </w:tbl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tbl>
      <w:tblPr>
        <w:tblW w:w="8881" w:type="dxa"/>
        <w:jc w:val="center"/>
        <w:tblInd w:w="108" w:type="dxa"/>
        <w:tblLook w:val="04A0" w:firstRow="1" w:lastRow="0" w:firstColumn="1" w:lastColumn="0" w:noHBand="0" w:noVBand="1"/>
      </w:tblPr>
      <w:tblGrid>
        <w:gridCol w:w="3969"/>
        <w:gridCol w:w="709"/>
        <w:gridCol w:w="1701"/>
        <w:gridCol w:w="1559"/>
        <w:gridCol w:w="943"/>
      </w:tblGrid>
      <w:tr w:rsidR="00B11472" w:rsidRPr="00B11472" w:rsidTr="004F2376">
        <w:trPr>
          <w:trHeight w:val="270"/>
          <w:jc w:val="center"/>
        </w:trPr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表3：业务收入表</w:t>
            </w:r>
          </w:p>
        </w:tc>
      </w:tr>
      <w:tr w:rsidR="00B11472" w:rsidRPr="00B11472" w:rsidTr="004F2376">
        <w:trPr>
          <w:trHeight w:val="270"/>
          <w:jc w:val="center"/>
        </w:trPr>
        <w:tc>
          <w:tcPr>
            <w:tcW w:w="8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2018年度</w:t>
            </w:r>
          </w:p>
        </w:tc>
      </w:tr>
      <w:tr w:rsidR="00B11472" w:rsidRPr="00B11472" w:rsidTr="004F2376">
        <w:trPr>
          <w:trHeight w:val="27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单位编码：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会所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02</w:t>
            </w: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表附表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B11472" w:rsidRPr="00B11472" w:rsidTr="004F2376">
        <w:trPr>
          <w:trHeight w:val="27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单位：元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上年数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本年累计数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一、主营业务收入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（一）财务报表审计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ind w:firstLineChars="300" w:firstLine="6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年报审计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中报审计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（二）专项审计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（三）内部控制审计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（四）验资收入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（五）资产评估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（六）涉税</w:t>
            </w:r>
            <w:proofErr w:type="gramStart"/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鉴证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（七）工程预决算审核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（八）其他</w:t>
            </w:r>
            <w:proofErr w:type="gramStart"/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鉴证</w:t>
            </w:r>
            <w:proofErr w:type="gramEnd"/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（九）会计服务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（十）税务服务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（十一）咨询服务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（十二）其他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二、其他业务收入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业务收入合计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8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补充材料：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上年数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一、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月份增值税纳税申报表中的年度收入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减：理财收益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代扣代缴手续费收入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固定资产处置收入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二、经其他事务所审计的财务报告业务收入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三、统一经营的其他专业机构业务收入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四、国际业务收入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1.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境外分支机构收入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2.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为内地企业提供境外上市、融资或其他审计服务取得的收入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3.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来源于境外客户的其他收入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1472" w:rsidRPr="00B11472" w:rsidRDefault="00B11472" w:rsidP="00B11472">
      <w:pPr>
        <w:widowControl/>
        <w:ind w:leftChars="-135" w:left="1" w:hangingChars="129" w:hanging="284"/>
        <w:jc w:val="left"/>
        <w:rPr>
          <w:rFonts w:ascii="宋体" w:eastAsia="宋体" w:hAnsi="宋体" w:cs="Times New Roman"/>
          <w:bCs/>
          <w:color w:val="000000"/>
          <w:kern w:val="0"/>
          <w:sz w:val="22"/>
        </w:rPr>
      </w:pPr>
      <w:r w:rsidRPr="00B11472">
        <w:rPr>
          <w:rFonts w:ascii="宋体" w:eastAsia="宋体" w:hAnsi="宋体" w:cs="Times New Roman" w:hint="eastAsia"/>
          <w:bCs/>
          <w:color w:val="000000"/>
          <w:kern w:val="0"/>
          <w:sz w:val="22"/>
        </w:rPr>
        <w:t>注：表中上年度数据取自2017年报备数据。</w:t>
      </w:r>
    </w:p>
    <w:p w:rsidR="00B11472" w:rsidRPr="00B11472" w:rsidRDefault="00B11472" w:rsidP="00B11472">
      <w:pPr>
        <w:widowControl/>
        <w:jc w:val="left"/>
        <w:rPr>
          <w:rFonts w:ascii="宋体" w:eastAsia="宋体" w:hAnsi="宋体" w:cs="Times New Roman"/>
          <w:bCs/>
          <w:color w:val="000000"/>
          <w:kern w:val="0"/>
          <w:sz w:val="22"/>
        </w:rPr>
      </w:pPr>
    </w:p>
    <w:tbl>
      <w:tblPr>
        <w:tblW w:w="9000" w:type="dxa"/>
        <w:jc w:val="center"/>
        <w:tblInd w:w="108" w:type="dxa"/>
        <w:tblLook w:val="04A0" w:firstRow="1" w:lastRow="0" w:firstColumn="1" w:lastColumn="0" w:noHBand="0" w:noVBand="1"/>
      </w:tblPr>
      <w:tblGrid>
        <w:gridCol w:w="4678"/>
        <w:gridCol w:w="1276"/>
        <w:gridCol w:w="1503"/>
        <w:gridCol w:w="1543"/>
      </w:tblGrid>
      <w:tr w:rsidR="00B11472" w:rsidRPr="00B11472" w:rsidTr="004F2376">
        <w:trPr>
          <w:trHeight w:val="375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表4：主营业务成本表</w:t>
            </w:r>
          </w:p>
        </w:tc>
      </w:tr>
      <w:tr w:rsidR="00B11472" w:rsidRPr="00B11472" w:rsidTr="004F2376">
        <w:trPr>
          <w:trHeight w:val="270"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2018年度</w:t>
            </w:r>
          </w:p>
        </w:tc>
      </w:tr>
      <w:tr w:rsidR="00B11472" w:rsidRPr="00B11472" w:rsidTr="004F2376">
        <w:trPr>
          <w:trHeight w:val="285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单位编码：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会所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02</w:t>
            </w: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表附表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B11472" w:rsidRPr="00B11472" w:rsidTr="004F2376">
        <w:trPr>
          <w:trHeight w:val="285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单位：元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上年数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本年累计数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工资薪酬支出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其中：合伙人（股东）工资薪酬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其他人员工资薪酬支出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职工福利费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社会保险费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其中：办公场所租赁支出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交通工具、办公设备租赁支出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职业责任保险费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职业风险基金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物料用品消耗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折旧费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低值易耗品摊销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工作底稿印刷费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业务招待费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其他费用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rPr>
          <w:rFonts w:ascii="Calibri" w:eastAsia="宋体" w:hAnsi="Calibri" w:cs="Times New Roman"/>
        </w:rPr>
      </w:pPr>
    </w:p>
    <w:tbl>
      <w:tblPr>
        <w:tblW w:w="8900" w:type="dxa"/>
        <w:jc w:val="center"/>
        <w:tblInd w:w="108" w:type="dxa"/>
        <w:tblLook w:val="04A0" w:firstRow="1" w:lastRow="0" w:firstColumn="1" w:lastColumn="0" w:noHBand="0" w:noVBand="1"/>
      </w:tblPr>
      <w:tblGrid>
        <w:gridCol w:w="4536"/>
        <w:gridCol w:w="1418"/>
        <w:gridCol w:w="1445"/>
        <w:gridCol w:w="1501"/>
      </w:tblGrid>
      <w:tr w:rsidR="00B11472" w:rsidRPr="00B11472" w:rsidTr="004F2376">
        <w:trPr>
          <w:trHeight w:val="388"/>
          <w:jc w:val="center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ind w:firstLineChars="100" w:firstLine="281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表5：管理费用表</w:t>
            </w:r>
          </w:p>
        </w:tc>
      </w:tr>
      <w:tr w:rsidR="00B11472" w:rsidRPr="00B11472" w:rsidTr="004F2376">
        <w:trPr>
          <w:trHeight w:val="285"/>
          <w:jc w:val="center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2018年度</w:t>
            </w:r>
          </w:p>
        </w:tc>
      </w:tr>
      <w:tr w:rsidR="00B11472" w:rsidRPr="00B11472" w:rsidTr="004F2376">
        <w:trPr>
          <w:trHeight w:val="285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单位编码：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会所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02</w:t>
            </w: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表附表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B11472" w:rsidRPr="00B11472" w:rsidTr="004F2376">
        <w:trPr>
          <w:trHeight w:val="270"/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单位：元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上年数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本年累计数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工资薪酬支出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其中：合伙人（股东）工资薪酬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其他人员工资薪酬支出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职工福利费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社会保险费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水电费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修理费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租赁费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其中：办公场所租赁支出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交通工具、办公设备租赁支出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人才培养支出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其中：境内培训支出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境外培训支出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其中：审计软件开发费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管理信息系统开发费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职业责任保险费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职业风险基金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物料用品消耗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折旧费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低值易耗品摊销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工会经费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聘请中介机构费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诉讼费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行业会费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业务招待费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上缴管理费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其中：上缴国内管理总部管理费或服务费等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上交国际会计网络年费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存货盘亏或盘盈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计提坏账准备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计提的存货跌价准备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其他费用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cantSplit/>
          <w:trHeight w:hRule="exact" w:val="272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1472" w:rsidRPr="00B11472" w:rsidRDefault="00B11472" w:rsidP="00B11472">
      <w:pPr>
        <w:rPr>
          <w:rFonts w:ascii="Calibri" w:eastAsia="宋体" w:hAnsi="Calibri" w:cs="Times New Roman"/>
        </w:rPr>
      </w:pPr>
    </w:p>
    <w:tbl>
      <w:tblPr>
        <w:tblW w:w="8562" w:type="dxa"/>
        <w:tblInd w:w="-34" w:type="dxa"/>
        <w:tblLook w:val="04A0" w:firstRow="1" w:lastRow="0" w:firstColumn="1" w:lastColumn="0" w:noHBand="0" w:noVBand="1"/>
      </w:tblPr>
      <w:tblGrid>
        <w:gridCol w:w="19"/>
        <w:gridCol w:w="760"/>
        <w:gridCol w:w="2575"/>
        <w:gridCol w:w="425"/>
        <w:gridCol w:w="10"/>
        <w:gridCol w:w="322"/>
        <w:gridCol w:w="1158"/>
        <w:gridCol w:w="833"/>
        <w:gridCol w:w="585"/>
        <w:gridCol w:w="10"/>
        <w:gridCol w:w="1691"/>
        <w:gridCol w:w="10"/>
        <w:gridCol w:w="164"/>
      </w:tblGrid>
      <w:tr w:rsidR="00B11472" w:rsidRPr="00B11472" w:rsidTr="004F2376">
        <w:trPr>
          <w:trHeight w:val="312"/>
        </w:trPr>
        <w:tc>
          <w:tcPr>
            <w:tcW w:w="8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" w:name="RANGE!A1:G45"/>
          </w:p>
          <w:p w:rsidR="00B11472" w:rsidRPr="00B11472" w:rsidRDefault="00B11472" w:rsidP="00B1147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表6：事务所基础信息表</w:t>
            </w:r>
            <w:bookmarkEnd w:id="1"/>
          </w:p>
        </w:tc>
      </w:tr>
      <w:tr w:rsidR="00B11472" w:rsidRPr="00B11472" w:rsidTr="004F2376">
        <w:trPr>
          <w:trHeight w:val="312"/>
        </w:trPr>
        <w:tc>
          <w:tcPr>
            <w:tcW w:w="8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2018年度</w:t>
            </w:r>
          </w:p>
        </w:tc>
      </w:tr>
      <w:tr w:rsidR="00B11472" w:rsidRPr="00B11472" w:rsidTr="004F2376">
        <w:trPr>
          <w:trHeight w:val="312"/>
        </w:trPr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单位编码：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会所</w:t>
            </w:r>
            <w:r w:rsidRPr="00B114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0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3</w:t>
            </w: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表</w:t>
            </w:r>
          </w:p>
        </w:tc>
      </w:tr>
      <w:tr w:rsidR="00B11472" w:rsidRPr="00B11472" w:rsidTr="004F2376">
        <w:trPr>
          <w:trHeight w:val="312"/>
        </w:trPr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单位：</w:t>
            </w:r>
            <w:proofErr w:type="gramStart"/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个</w:t>
            </w:r>
            <w:proofErr w:type="gramEnd"/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单位负责人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财务负责人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填表人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传真号码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单位执行会计制度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企业会计准则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2.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小企业会计准则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新报因素</w:t>
            </w:r>
          </w:p>
        </w:tc>
        <w:tc>
          <w:tcPr>
            <w:tcW w:w="52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连续上报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2.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上年应报未报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3.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新增单位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上年情况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月31日情况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一、从业人员总人数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numPr>
                <w:ilvl w:val="0"/>
                <w:numId w:val="39"/>
              </w:numPr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注册会计师人数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．其他人员人数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其中：专职财会人员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二、合伙人（或）出资人人数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三、取得其他资格人数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．税务师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．评估师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其中：资产评估师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房地产估价师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土地估价师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其他评估师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．工程</w:t>
            </w:r>
            <w:proofErr w:type="gramStart"/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造价师</w:t>
            </w:r>
            <w:proofErr w:type="gramEnd"/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．律师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．其他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四、国际网络名称</w:t>
            </w: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（如有）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五、在港澳台及境外设立的分支机构</w:t>
            </w: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（如有，单位：</w:t>
            </w:r>
            <w:proofErr w:type="gramStart"/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六、客户数量</w:t>
            </w: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（单位：</w:t>
            </w:r>
            <w:proofErr w:type="gramStart"/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财务报表审计户数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2.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专项审计户数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内部控制审计户数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验资户数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资产评估户数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涉税</w:t>
            </w:r>
            <w:proofErr w:type="gramStart"/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鉴证</w:t>
            </w:r>
            <w:proofErr w:type="gramEnd"/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工程预决算审核户数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lastRenderedPageBreak/>
              <w:t>8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</w:t>
            </w:r>
            <w:proofErr w:type="gramStart"/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鉴证</w:t>
            </w:r>
            <w:proofErr w:type="gramEnd"/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业务户数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会计服务户数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税务服务户数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咨询服务户数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284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.</w:t>
            </w:r>
            <w:r w:rsidRPr="00B11472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其他业务户数</w:t>
            </w:r>
          </w:p>
        </w:tc>
        <w:tc>
          <w:tcPr>
            <w:tcW w:w="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1"/>
          <w:wBefore w:w="19" w:type="dxa"/>
          <w:wAfter w:w="164" w:type="dxa"/>
          <w:trHeight w:val="477"/>
          <w:jc w:val="center"/>
        </w:trPr>
        <w:tc>
          <w:tcPr>
            <w:tcW w:w="8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表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7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：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201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8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年缴纳各税款情况表</w:t>
            </w:r>
          </w:p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1"/>
          <w:wBefore w:w="19" w:type="dxa"/>
          <w:wAfter w:w="164" w:type="dxa"/>
          <w:trHeight w:val="297"/>
          <w:jc w:val="center"/>
        </w:trPr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编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码：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会所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0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4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表</w:t>
            </w: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1"/>
          <w:wBefore w:w="19" w:type="dxa"/>
          <w:wAfter w:w="164" w:type="dxa"/>
          <w:trHeight w:val="297"/>
          <w:jc w:val="center"/>
        </w:trPr>
        <w:tc>
          <w:tcPr>
            <w:tcW w:w="6678" w:type="dxa"/>
            <w:gridSpan w:val="9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</w:t>
            </w:r>
            <w:r w:rsidRPr="00B11472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2"/>
              </w:rPr>
              <w:t>名</w:t>
            </w: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称：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10000"/>
              <w:right w:val="nil"/>
            </w:tcBorders>
            <w:shd w:val="clear" w:color="auto" w:fill="auto"/>
            <w:noWrap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单位：元</w:t>
            </w: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税种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上年数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本年累计数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备注</w:t>
            </w: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营业税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增值税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城市建设维护税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教育费附加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地方教育费附加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企业所得税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个人所得税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合伙人个人所得税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从业人员个人所得税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房产税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土地税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车船使用税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印花税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其他税</w:t>
            </w: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blPrEx>
          <w:jc w:val="center"/>
        </w:tblPrEx>
        <w:trPr>
          <w:gridBefore w:val="1"/>
          <w:gridAfter w:val="2"/>
          <w:wBefore w:w="19" w:type="dxa"/>
          <w:wAfter w:w="174" w:type="dxa"/>
          <w:trHeight w:val="330"/>
          <w:jc w:val="center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1472" w:rsidRPr="00B11472" w:rsidRDefault="00B11472" w:rsidP="00B11472">
      <w:pPr>
        <w:widowControl/>
        <w:jc w:val="left"/>
        <w:rPr>
          <w:rFonts w:ascii="宋体" w:eastAsia="宋体" w:hAnsi="宋体" w:cs="Times New Roman"/>
          <w:bCs/>
          <w:color w:val="000000"/>
          <w:kern w:val="0"/>
          <w:sz w:val="22"/>
        </w:rPr>
      </w:pPr>
      <w:r w:rsidRPr="00B11472">
        <w:rPr>
          <w:rFonts w:ascii="宋体" w:eastAsia="宋体" w:hAnsi="宋体" w:cs="Times New Roman" w:hint="eastAsia"/>
          <w:bCs/>
          <w:color w:val="000000"/>
          <w:kern w:val="0"/>
          <w:sz w:val="22"/>
        </w:rPr>
        <w:t>注：表中上年度数据取自2017年报备数据。</w:t>
      </w:r>
    </w:p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widowControl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28"/>
        </w:rPr>
      </w:pPr>
    </w:p>
    <w:p w:rsidR="00B11472" w:rsidRPr="00B11472" w:rsidRDefault="00B11472" w:rsidP="00B11472">
      <w:pPr>
        <w:spacing w:line="520" w:lineRule="exact"/>
        <w:rPr>
          <w:rFonts w:asciiTheme="minorEastAsia" w:hAnsiTheme="minorEastAsia"/>
          <w:b/>
          <w:sz w:val="36"/>
          <w:szCs w:val="36"/>
        </w:rPr>
      </w:pPr>
    </w:p>
    <w:tbl>
      <w:tblPr>
        <w:tblW w:w="10157" w:type="dxa"/>
        <w:jc w:val="center"/>
        <w:tblInd w:w="108" w:type="dxa"/>
        <w:tblLook w:val="04A0" w:firstRow="1" w:lastRow="0" w:firstColumn="1" w:lastColumn="0" w:noHBand="0" w:noVBand="1"/>
      </w:tblPr>
      <w:tblGrid>
        <w:gridCol w:w="3976"/>
        <w:gridCol w:w="709"/>
        <w:gridCol w:w="992"/>
        <w:gridCol w:w="993"/>
        <w:gridCol w:w="934"/>
        <w:gridCol w:w="893"/>
        <w:gridCol w:w="1660"/>
      </w:tblGrid>
      <w:tr w:rsidR="00B11472" w:rsidRPr="00B11472" w:rsidTr="004F2376">
        <w:trPr>
          <w:trHeight w:val="375"/>
          <w:jc w:val="center"/>
        </w:trPr>
        <w:tc>
          <w:tcPr>
            <w:tcW w:w="10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2" w:name="RANGE!A1:G36"/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表8：事务所主要指标变动情况表</w:t>
            </w:r>
            <w:bookmarkEnd w:id="2"/>
          </w:p>
        </w:tc>
      </w:tr>
      <w:tr w:rsidR="00B11472" w:rsidRPr="00B11472" w:rsidTr="004F2376">
        <w:trPr>
          <w:trHeight w:val="270"/>
          <w:jc w:val="center"/>
        </w:trPr>
        <w:tc>
          <w:tcPr>
            <w:tcW w:w="101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2018年度</w:t>
            </w:r>
          </w:p>
        </w:tc>
      </w:tr>
      <w:tr w:rsidR="00B11472" w:rsidRPr="00B11472" w:rsidTr="004F2376">
        <w:trPr>
          <w:trHeight w:val="270"/>
          <w:jc w:val="center"/>
        </w:trPr>
        <w:tc>
          <w:tcPr>
            <w:tcW w:w="8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单位编码：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会所05表</w:t>
            </w:r>
          </w:p>
        </w:tc>
      </w:tr>
      <w:tr w:rsidR="00B11472" w:rsidRPr="00B11472" w:rsidTr="004F2376">
        <w:trPr>
          <w:trHeight w:val="285"/>
          <w:jc w:val="center"/>
        </w:trPr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单位名称：</w:t>
            </w:r>
          </w:p>
        </w:tc>
        <w:tc>
          <w:tcPr>
            <w:tcW w:w="6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11472" w:rsidRPr="00B11472" w:rsidTr="004F2376">
        <w:trPr>
          <w:trHeight w:val="270"/>
          <w:jc w:val="center"/>
        </w:trPr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本年度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上年度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比上年</w:t>
            </w: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增减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增减％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原因</w:t>
            </w:r>
          </w:p>
        </w:tc>
      </w:tr>
      <w:tr w:rsidR="00B11472" w:rsidRPr="00B11472" w:rsidTr="004F2376">
        <w:trPr>
          <w:trHeight w:val="540"/>
          <w:jc w:val="center"/>
        </w:trPr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（增减%超过30%时填写）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栏次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一、年度收支情况（单位：元）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11472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1.本年业务收入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主营业务收入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其他业务收入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国际业务收入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2.本年支出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工资薪酬支出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社会保险费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职业责任保险费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职业风险基金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办公费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差旅费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咨询费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人才培养支出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信息化支出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其他费用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3.税金支出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增值税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个人所得税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二、年末资产负债情况（单位：元）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1.资产总计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其中：固定资产价值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2.负债总计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3.所有者权益（或股东权益）总计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三、年末基础信息情况（单位：</w:t>
            </w:r>
            <w:proofErr w:type="gramStart"/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、人）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1.从业人员总人数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注册会计师人数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2.合伙人（或）出资人人数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1472" w:rsidRPr="00B11472" w:rsidTr="004F2376">
        <w:trPr>
          <w:trHeight w:val="330"/>
          <w:jc w:val="center"/>
        </w:trPr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3.客户数量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11472" w:rsidRPr="00B11472" w:rsidRDefault="00B11472" w:rsidP="00B11472">
            <w:pPr>
              <w:jc w:val="center"/>
              <w:rPr>
                <w:rFonts w:ascii="Calibri" w:eastAsia="宋体" w:hAnsi="Calibri" w:cs="Times New Roman"/>
                <w:color w:val="000000"/>
                <w:sz w:val="22"/>
              </w:rPr>
            </w:pPr>
            <w:r w:rsidRPr="00B11472">
              <w:rPr>
                <w:rFonts w:ascii="Calibri" w:eastAsia="宋体" w:hAnsi="Calibri" w:cs="Times New Roman" w:hint="eastAsia"/>
                <w:color w:val="00000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72" w:rsidRPr="00B11472" w:rsidRDefault="00B11472" w:rsidP="00B114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14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1472" w:rsidRPr="00B11472" w:rsidRDefault="00B11472" w:rsidP="00B11472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B11472">
        <w:rPr>
          <w:rFonts w:ascii="宋体" w:eastAsia="宋体" w:hAnsi="宋体" w:cs="宋体" w:hint="eastAsia"/>
          <w:color w:val="000000"/>
          <w:kern w:val="0"/>
          <w:sz w:val="22"/>
        </w:rPr>
        <w:t>注：</w:t>
      </w:r>
      <w:r w:rsidRPr="00B11472">
        <w:rPr>
          <w:rFonts w:ascii="宋体" w:eastAsia="宋体" w:hAnsi="宋体" w:cs="Calibri"/>
          <w:color w:val="000000"/>
          <w:kern w:val="0"/>
          <w:sz w:val="22"/>
        </w:rPr>
        <w:t>1.</w:t>
      </w:r>
      <w:r w:rsidRPr="00B11472">
        <w:rPr>
          <w:rFonts w:ascii="宋体" w:eastAsia="宋体" w:hAnsi="宋体" w:cs="宋体" w:hint="eastAsia"/>
          <w:color w:val="000000"/>
          <w:kern w:val="0"/>
          <w:sz w:val="22"/>
        </w:rPr>
        <w:t>表中8行、9行、26行和27行上年度数据取自2018年填列数，其余指标上年度数据取自2017年报备数据；</w:t>
      </w:r>
      <w:r w:rsidRPr="00B11472">
        <w:rPr>
          <w:rFonts w:ascii="宋体" w:eastAsia="宋体" w:hAnsi="宋体" w:cs="Calibri"/>
          <w:color w:val="000000"/>
          <w:kern w:val="0"/>
          <w:sz w:val="22"/>
        </w:rPr>
        <w:t>2.</w:t>
      </w:r>
      <w:proofErr w:type="gramStart"/>
      <w:r w:rsidRPr="00B11472">
        <w:rPr>
          <w:rFonts w:ascii="宋体" w:eastAsia="宋体" w:hAnsi="宋体" w:cs="宋体" w:hint="eastAsia"/>
          <w:color w:val="000000"/>
          <w:kern w:val="0"/>
          <w:sz w:val="22"/>
        </w:rPr>
        <w:t>当栏次</w:t>
      </w:r>
      <w:proofErr w:type="gramEnd"/>
      <w:r w:rsidRPr="00B11472">
        <w:rPr>
          <w:rFonts w:ascii="宋体" w:eastAsia="宋体" w:hAnsi="宋体" w:cs="Calibri"/>
          <w:color w:val="000000"/>
          <w:kern w:val="0"/>
          <w:sz w:val="22"/>
        </w:rPr>
        <w:t>4</w:t>
      </w:r>
      <w:r w:rsidRPr="00B11472">
        <w:rPr>
          <w:rFonts w:ascii="宋体" w:eastAsia="宋体" w:hAnsi="宋体" w:cs="宋体" w:hint="eastAsia"/>
          <w:color w:val="000000"/>
          <w:kern w:val="0"/>
          <w:sz w:val="22"/>
        </w:rPr>
        <w:t>≥</w:t>
      </w:r>
      <w:r w:rsidRPr="00B11472">
        <w:rPr>
          <w:rFonts w:ascii="宋体" w:eastAsia="宋体" w:hAnsi="宋体" w:cs="Calibri"/>
          <w:color w:val="000000"/>
          <w:kern w:val="0"/>
          <w:sz w:val="22"/>
        </w:rPr>
        <w:t>30%</w:t>
      </w:r>
      <w:r w:rsidRPr="00B11472">
        <w:rPr>
          <w:rFonts w:ascii="宋体" w:eastAsia="宋体" w:hAnsi="宋体" w:cs="宋体" w:hint="eastAsia"/>
          <w:color w:val="000000"/>
          <w:kern w:val="0"/>
          <w:sz w:val="22"/>
        </w:rPr>
        <w:t>时，应在栏次</w:t>
      </w:r>
      <w:r w:rsidRPr="00B11472">
        <w:rPr>
          <w:rFonts w:ascii="宋体" w:eastAsia="宋体" w:hAnsi="宋体" w:cs="Calibri"/>
          <w:color w:val="000000"/>
          <w:kern w:val="0"/>
          <w:sz w:val="22"/>
        </w:rPr>
        <w:t>5</w:t>
      </w:r>
      <w:r w:rsidRPr="00B11472">
        <w:rPr>
          <w:rFonts w:ascii="宋体" w:eastAsia="宋体" w:hAnsi="宋体" w:cs="宋体" w:hint="eastAsia"/>
          <w:color w:val="000000"/>
          <w:kern w:val="0"/>
          <w:sz w:val="22"/>
        </w:rPr>
        <w:t>填写原因。</w:t>
      </w:r>
    </w:p>
    <w:p w:rsidR="00DE3AF8" w:rsidRPr="00B11472" w:rsidRDefault="00855811"/>
    <w:sectPr w:rsidR="00DE3AF8" w:rsidRPr="00B11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11" w:rsidRDefault="00855811" w:rsidP="0064289E">
      <w:r>
        <w:separator/>
      </w:r>
    </w:p>
  </w:endnote>
  <w:endnote w:type="continuationSeparator" w:id="0">
    <w:p w:rsidR="00855811" w:rsidRDefault="00855811" w:rsidP="0064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11" w:rsidRDefault="00855811" w:rsidP="0064289E">
      <w:r>
        <w:separator/>
      </w:r>
    </w:p>
  </w:footnote>
  <w:footnote w:type="continuationSeparator" w:id="0">
    <w:p w:rsidR="00855811" w:rsidRDefault="00855811" w:rsidP="0064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B516BBDA"/>
    <w:lvl w:ilvl="0">
      <w:start w:val="1"/>
      <w:numFmt w:val="japaneseCounting"/>
      <w:lvlText w:val="第%1条"/>
      <w:lvlJc w:val="left"/>
      <w:pPr>
        <w:ind w:left="1215" w:hanging="1215"/>
      </w:pPr>
      <w:rPr>
        <w:rFonts w:ascii="黑体" w:eastAsia="黑体" w:hAnsi="黑体" w:hint="default"/>
        <w:b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FD6C34"/>
    <w:multiLevelType w:val="hybridMultilevel"/>
    <w:tmpl w:val="C382F0E8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9" w:tentative="1">
      <w:start w:val="1"/>
      <w:numFmt w:val="lowerLetter"/>
      <w:lvlText w:val="%2)"/>
      <w:lvlJc w:val="left"/>
      <w:pPr>
        <w:ind w:left="1693" w:hanging="420"/>
      </w:pPr>
    </w:lvl>
    <w:lvl w:ilvl="2" w:tplc="0409001B" w:tentative="1">
      <w:start w:val="1"/>
      <w:numFmt w:val="lowerRoman"/>
      <w:lvlText w:val="%3."/>
      <w:lvlJc w:val="righ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9" w:tentative="1">
      <w:start w:val="1"/>
      <w:numFmt w:val="lowerLetter"/>
      <w:lvlText w:val="%5)"/>
      <w:lvlJc w:val="left"/>
      <w:pPr>
        <w:ind w:left="2953" w:hanging="420"/>
      </w:pPr>
    </w:lvl>
    <w:lvl w:ilvl="5" w:tplc="0409001B" w:tentative="1">
      <w:start w:val="1"/>
      <w:numFmt w:val="lowerRoman"/>
      <w:lvlText w:val="%6."/>
      <w:lvlJc w:val="righ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9" w:tentative="1">
      <w:start w:val="1"/>
      <w:numFmt w:val="lowerLetter"/>
      <w:lvlText w:val="%8)"/>
      <w:lvlJc w:val="left"/>
      <w:pPr>
        <w:ind w:left="4213" w:hanging="420"/>
      </w:pPr>
    </w:lvl>
    <w:lvl w:ilvl="8" w:tplc="0409001B" w:tentative="1">
      <w:start w:val="1"/>
      <w:numFmt w:val="lowerRoman"/>
      <w:lvlText w:val="%9."/>
      <w:lvlJc w:val="right"/>
      <w:pPr>
        <w:ind w:left="4633" w:hanging="420"/>
      </w:pPr>
    </w:lvl>
  </w:abstractNum>
  <w:abstractNum w:abstractNumId="2">
    <w:nsid w:val="03395BF6"/>
    <w:multiLevelType w:val="hybridMultilevel"/>
    <w:tmpl w:val="27288D80"/>
    <w:lvl w:ilvl="0" w:tplc="AE823AC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44D2502"/>
    <w:multiLevelType w:val="hybridMultilevel"/>
    <w:tmpl w:val="9550BB78"/>
    <w:lvl w:ilvl="0" w:tplc="E3DC095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>
    <w:nsid w:val="09094544"/>
    <w:multiLevelType w:val="hybridMultilevel"/>
    <w:tmpl w:val="6600641C"/>
    <w:lvl w:ilvl="0" w:tplc="7512B73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0ACC5F3C"/>
    <w:multiLevelType w:val="hybridMultilevel"/>
    <w:tmpl w:val="AB7406E6"/>
    <w:lvl w:ilvl="0" w:tplc="801C57C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0E45246D"/>
    <w:multiLevelType w:val="multilevel"/>
    <w:tmpl w:val="0E45246D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12451DB"/>
    <w:multiLevelType w:val="hybridMultilevel"/>
    <w:tmpl w:val="AC2A7776"/>
    <w:lvl w:ilvl="0" w:tplc="C3BA5434">
      <w:start w:val="1"/>
      <w:numFmt w:val="japaneseCounting"/>
      <w:lvlText w:val="（%1）"/>
      <w:lvlJc w:val="left"/>
      <w:pPr>
        <w:ind w:left="2245" w:hanging="1605"/>
      </w:pPr>
      <w:rPr>
        <w:rFonts w:ascii="仿宋" w:eastAsia="仿宋" w:hAnsi="仿宋" w:cs="Times New Roman" w:hint="default"/>
        <w:b w:val="0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36B22B2"/>
    <w:multiLevelType w:val="hybridMultilevel"/>
    <w:tmpl w:val="0050749E"/>
    <w:lvl w:ilvl="0" w:tplc="48181068">
      <w:start w:val="1"/>
      <w:numFmt w:val="japaneseCounting"/>
      <w:lvlText w:val="第%1条"/>
      <w:lvlJc w:val="left"/>
      <w:pPr>
        <w:ind w:left="2531" w:hanging="16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140D708E"/>
    <w:multiLevelType w:val="hybridMultilevel"/>
    <w:tmpl w:val="ECCE618E"/>
    <w:lvl w:ilvl="0" w:tplc="1B0887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0">
    <w:nsid w:val="1B8F00FD"/>
    <w:multiLevelType w:val="hybridMultilevel"/>
    <w:tmpl w:val="41C2FCEC"/>
    <w:lvl w:ilvl="0" w:tplc="C868CA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>
    <w:nsid w:val="1C1F075D"/>
    <w:multiLevelType w:val="hybridMultilevel"/>
    <w:tmpl w:val="9792525A"/>
    <w:lvl w:ilvl="0" w:tplc="04090017">
      <w:start w:val="1"/>
      <w:numFmt w:val="chineseCountingThousand"/>
      <w:lvlText w:val="(%1)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1F000CA4"/>
    <w:multiLevelType w:val="hybridMultilevel"/>
    <w:tmpl w:val="832A6832"/>
    <w:lvl w:ilvl="0" w:tplc="5CE0631E">
      <w:start w:val="1"/>
      <w:numFmt w:val="bullet"/>
      <w:lvlText w:val="Ø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3">
    <w:nsid w:val="27634939"/>
    <w:multiLevelType w:val="hybridMultilevel"/>
    <w:tmpl w:val="A3126F50"/>
    <w:lvl w:ilvl="0" w:tplc="33F6F2F8">
      <w:start w:val="3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34CC2876"/>
    <w:multiLevelType w:val="hybridMultilevel"/>
    <w:tmpl w:val="2B76A068"/>
    <w:lvl w:ilvl="0" w:tplc="953CBC4C">
      <w:start w:val="2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50C3F91"/>
    <w:multiLevelType w:val="hybridMultilevel"/>
    <w:tmpl w:val="A6686AF8"/>
    <w:lvl w:ilvl="0" w:tplc="42682354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50E1C93"/>
    <w:multiLevelType w:val="hybridMultilevel"/>
    <w:tmpl w:val="C366C812"/>
    <w:lvl w:ilvl="0" w:tplc="43A0C568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353917DC"/>
    <w:multiLevelType w:val="hybridMultilevel"/>
    <w:tmpl w:val="5E94CB66"/>
    <w:lvl w:ilvl="0" w:tplc="5CE0631E">
      <w:start w:val="1"/>
      <w:numFmt w:val="bullet"/>
      <w:lvlText w:val="Ø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5E02169"/>
    <w:multiLevelType w:val="hybridMultilevel"/>
    <w:tmpl w:val="BF5CCC54"/>
    <w:lvl w:ilvl="0" w:tplc="02BAE632">
      <w:start w:val="3"/>
      <w:numFmt w:val="decimalFullWidth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3C4E2B7C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20">
    <w:nsid w:val="3C5E347E"/>
    <w:multiLevelType w:val="multilevel"/>
    <w:tmpl w:val="3C5E347E"/>
    <w:lvl w:ilvl="0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1">
    <w:nsid w:val="41744D19"/>
    <w:multiLevelType w:val="hybridMultilevel"/>
    <w:tmpl w:val="AB7406E6"/>
    <w:lvl w:ilvl="0" w:tplc="801C57C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>
    <w:nsid w:val="420E47D0"/>
    <w:multiLevelType w:val="hybridMultilevel"/>
    <w:tmpl w:val="774ACB74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9" w:tentative="1">
      <w:start w:val="1"/>
      <w:numFmt w:val="lowerLetter"/>
      <w:lvlText w:val="%2)"/>
      <w:lvlJc w:val="left"/>
      <w:pPr>
        <w:ind w:left="1693" w:hanging="420"/>
      </w:pPr>
    </w:lvl>
    <w:lvl w:ilvl="2" w:tplc="0409001B" w:tentative="1">
      <w:start w:val="1"/>
      <w:numFmt w:val="lowerRoman"/>
      <w:lvlText w:val="%3."/>
      <w:lvlJc w:val="righ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9" w:tentative="1">
      <w:start w:val="1"/>
      <w:numFmt w:val="lowerLetter"/>
      <w:lvlText w:val="%5)"/>
      <w:lvlJc w:val="left"/>
      <w:pPr>
        <w:ind w:left="2953" w:hanging="420"/>
      </w:pPr>
    </w:lvl>
    <w:lvl w:ilvl="5" w:tplc="0409001B" w:tentative="1">
      <w:start w:val="1"/>
      <w:numFmt w:val="lowerRoman"/>
      <w:lvlText w:val="%6."/>
      <w:lvlJc w:val="righ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9" w:tentative="1">
      <w:start w:val="1"/>
      <w:numFmt w:val="lowerLetter"/>
      <w:lvlText w:val="%8)"/>
      <w:lvlJc w:val="left"/>
      <w:pPr>
        <w:ind w:left="4213" w:hanging="420"/>
      </w:pPr>
    </w:lvl>
    <w:lvl w:ilvl="8" w:tplc="0409001B" w:tentative="1">
      <w:start w:val="1"/>
      <w:numFmt w:val="lowerRoman"/>
      <w:lvlText w:val="%9."/>
      <w:lvlJc w:val="right"/>
      <w:pPr>
        <w:ind w:left="4633" w:hanging="420"/>
      </w:pPr>
    </w:lvl>
  </w:abstractNum>
  <w:abstractNum w:abstractNumId="23">
    <w:nsid w:val="434C76D8"/>
    <w:multiLevelType w:val="hybridMultilevel"/>
    <w:tmpl w:val="1482420C"/>
    <w:lvl w:ilvl="0" w:tplc="0409000F">
      <w:start w:val="1"/>
      <w:numFmt w:val="decimal"/>
      <w:lvlText w:val="%1."/>
      <w:lvlJc w:val="left"/>
      <w:pPr>
        <w:ind w:left="1697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4">
    <w:nsid w:val="4B43192B"/>
    <w:multiLevelType w:val="hybridMultilevel"/>
    <w:tmpl w:val="82487DFC"/>
    <w:lvl w:ilvl="0" w:tplc="3CBECC0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5">
    <w:nsid w:val="4EBD0048"/>
    <w:multiLevelType w:val="hybridMultilevel"/>
    <w:tmpl w:val="687248B8"/>
    <w:lvl w:ilvl="0" w:tplc="D03E95AC">
      <w:start w:val="3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26">
    <w:nsid w:val="52612C2C"/>
    <w:multiLevelType w:val="hybridMultilevel"/>
    <w:tmpl w:val="72548102"/>
    <w:lvl w:ilvl="0" w:tplc="908001B8">
      <w:start w:val="1"/>
      <w:numFmt w:val="decimal"/>
      <w:lvlText w:val="%1．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715138C"/>
    <w:multiLevelType w:val="hybridMultilevel"/>
    <w:tmpl w:val="EB441298"/>
    <w:lvl w:ilvl="0" w:tplc="6F36E474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7E35499"/>
    <w:multiLevelType w:val="singleLevel"/>
    <w:tmpl w:val="57E35499"/>
    <w:lvl w:ilvl="0">
      <w:start w:val="3"/>
      <w:numFmt w:val="chineseCounting"/>
      <w:suff w:val="nothing"/>
      <w:lvlText w:val="（%1）"/>
      <w:lvlJc w:val="left"/>
    </w:lvl>
  </w:abstractNum>
  <w:abstractNum w:abstractNumId="29">
    <w:nsid w:val="57E4ED0B"/>
    <w:multiLevelType w:val="singleLevel"/>
    <w:tmpl w:val="57E4ED0B"/>
    <w:lvl w:ilvl="0">
      <w:start w:val="1"/>
      <w:numFmt w:val="decimal"/>
      <w:suff w:val="nothing"/>
      <w:lvlText w:val="%1."/>
      <w:lvlJc w:val="left"/>
    </w:lvl>
  </w:abstractNum>
  <w:abstractNum w:abstractNumId="30">
    <w:nsid w:val="57E4EE19"/>
    <w:multiLevelType w:val="singleLevel"/>
    <w:tmpl w:val="57E4EE19"/>
    <w:lvl w:ilvl="0">
      <w:start w:val="1"/>
      <w:numFmt w:val="decimal"/>
      <w:suff w:val="nothing"/>
      <w:lvlText w:val="%1."/>
      <w:lvlJc w:val="left"/>
    </w:lvl>
  </w:abstractNum>
  <w:abstractNum w:abstractNumId="31">
    <w:nsid w:val="57E88257"/>
    <w:multiLevelType w:val="singleLevel"/>
    <w:tmpl w:val="57E88257"/>
    <w:lvl w:ilvl="0">
      <w:start w:val="1"/>
      <w:numFmt w:val="decimal"/>
      <w:suff w:val="nothing"/>
      <w:lvlText w:val="%1."/>
      <w:lvlJc w:val="left"/>
    </w:lvl>
  </w:abstractNum>
  <w:abstractNum w:abstractNumId="32">
    <w:nsid w:val="5FA50535"/>
    <w:multiLevelType w:val="hybridMultilevel"/>
    <w:tmpl w:val="FDDA1D1A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3">
    <w:nsid w:val="6A5A3EF3"/>
    <w:multiLevelType w:val="hybridMultilevel"/>
    <w:tmpl w:val="7132004E"/>
    <w:lvl w:ilvl="0" w:tplc="0409000F">
      <w:start w:val="1"/>
      <w:numFmt w:val="decimal"/>
      <w:lvlText w:val="%1."/>
      <w:lvlJc w:val="left"/>
      <w:pPr>
        <w:ind w:left="1273" w:hanging="420"/>
      </w:pPr>
    </w:lvl>
    <w:lvl w:ilvl="1" w:tplc="04090019" w:tentative="1">
      <w:start w:val="1"/>
      <w:numFmt w:val="lowerLetter"/>
      <w:lvlText w:val="%2)"/>
      <w:lvlJc w:val="left"/>
      <w:pPr>
        <w:ind w:left="1693" w:hanging="420"/>
      </w:pPr>
    </w:lvl>
    <w:lvl w:ilvl="2" w:tplc="0409001B" w:tentative="1">
      <w:start w:val="1"/>
      <w:numFmt w:val="lowerRoman"/>
      <w:lvlText w:val="%3."/>
      <w:lvlJc w:val="righ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9" w:tentative="1">
      <w:start w:val="1"/>
      <w:numFmt w:val="lowerLetter"/>
      <w:lvlText w:val="%5)"/>
      <w:lvlJc w:val="left"/>
      <w:pPr>
        <w:ind w:left="2953" w:hanging="420"/>
      </w:pPr>
    </w:lvl>
    <w:lvl w:ilvl="5" w:tplc="0409001B" w:tentative="1">
      <w:start w:val="1"/>
      <w:numFmt w:val="lowerRoman"/>
      <w:lvlText w:val="%6."/>
      <w:lvlJc w:val="righ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9" w:tentative="1">
      <w:start w:val="1"/>
      <w:numFmt w:val="lowerLetter"/>
      <w:lvlText w:val="%8)"/>
      <w:lvlJc w:val="left"/>
      <w:pPr>
        <w:ind w:left="4213" w:hanging="420"/>
      </w:pPr>
    </w:lvl>
    <w:lvl w:ilvl="8" w:tplc="0409001B" w:tentative="1">
      <w:start w:val="1"/>
      <w:numFmt w:val="lowerRoman"/>
      <w:lvlText w:val="%9."/>
      <w:lvlJc w:val="right"/>
      <w:pPr>
        <w:ind w:left="4633" w:hanging="420"/>
      </w:pPr>
    </w:lvl>
  </w:abstractNum>
  <w:abstractNum w:abstractNumId="34">
    <w:nsid w:val="6B154654"/>
    <w:multiLevelType w:val="hybridMultilevel"/>
    <w:tmpl w:val="2CBEBCDE"/>
    <w:lvl w:ilvl="0" w:tplc="73749D82">
      <w:start w:val="1"/>
      <w:numFmt w:val="japaneseCounting"/>
      <w:lvlText w:val="（%1）"/>
      <w:lvlJc w:val="left"/>
      <w:pPr>
        <w:ind w:left="145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5">
    <w:nsid w:val="773032DD"/>
    <w:multiLevelType w:val="hybridMultilevel"/>
    <w:tmpl w:val="5A2CD83E"/>
    <w:lvl w:ilvl="0" w:tplc="5CE0631E">
      <w:start w:val="1"/>
      <w:numFmt w:val="bullet"/>
      <w:lvlText w:val="Ø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8B465AD"/>
    <w:multiLevelType w:val="hybridMultilevel"/>
    <w:tmpl w:val="DF1254D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7">
    <w:nsid w:val="79F90C1C"/>
    <w:multiLevelType w:val="hybridMultilevel"/>
    <w:tmpl w:val="95544A3E"/>
    <w:lvl w:ilvl="0" w:tplc="B7D6FAF8">
      <w:start w:val="1"/>
      <w:numFmt w:val="decimal"/>
      <w:lvlText w:val="%1."/>
      <w:lvlJc w:val="left"/>
      <w:pPr>
        <w:tabs>
          <w:tab w:val="num" w:pos="1502"/>
        </w:tabs>
        <w:ind w:left="1502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8">
    <w:nsid w:val="7F9956BF"/>
    <w:multiLevelType w:val="hybridMultilevel"/>
    <w:tmpl w:val="3E408B92"/>
    <w:lvl w:ilvl="0" w:tplc="C57CAB94">
      <w:start w:val="1"/>
      <w:numFmt w:val="decimal"/>
      <w:lvlText w:val="%1."/>
      <w:lvlJc w:val="left"/>
      <w:pPr>
        <w:ind w:left="127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19"/>
  </w:num>
  <w:num w:numId="2">
    <w:abstractNumId w:val="25"/>
  </w:num>
  <w:num w:numId="3">
    <w:abstractNumId w:val="34"/>
  </w:num>
  <w:num w:numId="4">
    <w:abstractNumId w:val="8"/>
  </w:num>
  <w:num w:numId="5">
    <w:abstractNumId w:val="20"/>
  </w:num>
  <w:num w:numId="6">
    <w:abstractNumId w:val="6"/>
  </w:num>
  <w:num w:numId="7">
    <w:abstractNumId w:val="28"/>
  </w:num>
  <w:num w:numId="8">
    <w:abstractNumId w:val="29"/>
  </w:num>
  <w:num w:numId="9">
    <w:abstractNumId w:val="30"/>
  </w:num>
  <w:num w:numId="10">
    <w:abstractNumId w:val="31"/>
  </w:num>
  <w:num w:numId="11">
    <w:abstractNumId w:val="0"/>
  </w:num>
  <w:num w:numId="12">
    <w:abstractNumId w:val="10"/>
  </w:num>
  <w:num w:numId="13">
    <w:abstractNumId w:val="5"/>
  </w:num>
  <w:num w:numId="14">
    <w:abstractNumId w:val="15"/>
  </w:num>
  <w:num w:numId="15">
    <w:abstractNumId w:val="2"/>
  </w:num>
  <w:num w:numId="16">
    <w:abstractNumId w:val="9"/>
  </w:num>
  <w:num w:numId="17">
    <w:abstractNumId w:val="37"/>
  </w:num>
  <w:num w:numId="18">
    <w:abstractNumId w:val="24"/>
  </w:num>
  <w:num w:numId="19">
    <w:abstractNumId w:val="16"/>
  </w:num>
  <w:num w:numId="20">
    <w:abstractNumId w:val="36"/>
  </w:num>
  <w:num w:numId="21">
    <w:abstractNumId w:val="13"/>
  </w:num>
  <w:num w:numId="22">
    <w:abstractNumId w:val="18"/>
  </w:num>
  <w:num w:numId="23">
    <w:abstractNumId w:val="14"/>
  </w:num>
  <w:num w:numId="24">
    <w:abstractNumId w:val="11"/>
  </w:num>
  <w:num w:numId="25">
    <w:abstractNumId w:val="27"/>
  </w:num>
  <w:num w:numId="26">
    <w:abstractNumId w:val="4"/>
  </w:num>
  <w:num w:numId="27">
    <w:abstractNumId w:val="38"/>
  </w:num>
  <w:num w:numId="28">
    <w:abstractNumId w:val="32"/>
  </w:num>
  <w:num w:numId="29">
    <w:abstractNumId w:val="22"/>
  </w:num>
  <w:num w:numId="30">
    <w:abstractNumId w:val="33"/>
  </w:num>
  <w:num w:numId="31">
    <w:abstractNumId w:val="1"/>
  </w:num>
  <w:num w:numId="32">
    <w:abstractNumId w:val="23"/>
  </w:num>
  <w:num w:numId="33">
    <w:abstractNumId w:val="21"/>
  </w:num>
  <w:num w:numId="34">
    <w:abstractNumId w:val="3"/>
  </w:num>
  <w:num w:numId="35">
    <w:abstractNumId w:val="12"/>
  </w:num>
  <w:num w:numId="36">
    <w:abstractNumId w:val="17"/>
  </w:num>
  <w:num w:numId="37">
    <w:abstractNumId w:val="35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72"/>
    <w:rsid w:val="002F1576"/>
    <w:rsid w:val="0064289E"/>
    <w:rsid w:val="00855811"/>
    <w:rsid w:val="00B11472"/>
    <w:rsid w:val="00B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unhideWhenUsed/>
    <w:rsid w:val="00B11472"/>
  </w:style>
  <w:style w:type="character" w:styleId="a3">
    <w:name w:val="Hyperlink"/>
    <w:unhideWhenUsed/>
    <w:rsid w:val="00B11472"/>
    <w:rPr>
      <w:color w:val="0000FF"/>
      <w:u w:val="single"/>
    </w:rPr>
  </w:style>
  <w:style w:type="paragraph" w:styleId="a4">
    <w:name w:val="header"/>
    <w:basedOn w:val="a"/>
    <w:link w:val="Char"/>
    <w:unhideWhenUsed/>
    <w:rsid w:val="00B1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114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47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47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rsid w:val="00B11472"/>
    <w:pPr>
      <w:ind w:leftChars="2500" w:left="100"/>
    </w:pPr>
    <w:rPr>
      <w:rFonts w:ascii="Calibri" w:eastAsia="宋体" w:hAnsi="Calibri" w:cs="Times New Roman"/>
    </w:rPr>
  </w:style>
  <w:style w:type="character" w:customStyle="1" w:styleId="Char1">
    <w:name w:val="日期 Char"/>
    <w:basedOn w:val="a0"/>
    <w:link w:val="a6"/>
    <w:rsid w:val="00B11472"/>
    <w:rPr>
      <w:rFonts w:ascii="Calibri" w:eastAsia="宋体" w:hAnsi="Calibri" w:cs="Times New Roman"/>
    </w:rPr>
  </w:style>
  <w:style w:type="paragraph" w:customStyle="1" w:styleId="CharChar1">
    <w:name w:val="Char Char1"/>
    <w:basedOn w:val="a"/>
    <w:rsid w:val="00B11472"/>
    <w:rPr>
      <w:rFonts w:ascii="Tahoma" w:eastAsia="宋体" w:hAnsi="Tahoma" w:cs="Times New Roman"/>
      <w:sz w:val="24"/>
      <w:szCs w:val="20"/>
    </w:rPr>
  </w:style>
  <w:style w:type="paragraph" w:styleId="a7">
    <w:name w:val="Balloon Text"/>
    <w:basedOn w:val="a"/>
    <w:link w:val="Char2"/>
    <w:semiHidden/>
    <w:unhideWhenUsed/>
    <w:rsid w:val="00B11472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B11472"/>
    <w:rPr>
      <w:rFonts w:ascii="Calibri" w:eastAsia="宋体" w:hAnsi="Calibri" w:cs="Times New Roman"/>
      <w:sz w:val="18"/>
      <w:szCs w:val="18"/>
    </w:rPr>
  </w:style>
  <w:style w:type="character" w:styleId="a8">
    <w:name w:val="page number"/>
    <w:basedOn w:val="a0"/>
    <w:rsid w:val="00B11472"/>
  </w:style>
  <w:style w:type="paragraph" w:styleId="a9">
    <w:name w:val="Body Text Indent"/>
    <w:basedOn w:val="a"/>
    <w:link w:val="Char3"/>
    <w:rsid w:val="00B11472"/>
    <w:pPr>
      <w:ind w:firstLine="540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Char3">
    <w:name w:val="正文文本缩进 Char"/>
    <w:basedOn w:val="a0"/>
    <w:link w:val="a9"/>
    <w:rsid w:val="00B11472"/>
    <w:rPr>
      <w:rFonts w:ascii="仿宋_GB2312" w:eastAsia="仿宋_GB2312" w:hAnsi="Times New Roman" w:cs="Times New Roman"/>
      <w:sz w:val="30"/>
      <w:szCs w:val="20"/>
    </w:rPr>
  </w:style>
  <w:style w:type="paragraph" w:styleId="aa">
    <w:name w:val="Normal (Web)"/>
    <w:basedOn w:val="a"/>
    <w:uiPriority w:val="99"/>
    <w:unhideWhenUsed/>
    <w:qFormat/>
    <w:rsid w:val="00B11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"/>
    <w:basedOn w:val="a"/>
    <w:link w:val="Char4"/>
    <w:uiPriority w:val="99"/>
    <w:semiHidden/>
    <w:unhideWhenUsed/>
    <w:rsid w:val="00B11472"/>
    <w:pPr>
      <w:spacing w:after="120"/>
    </w:pPr>
    <w:rPr>
      <w:rFonts w:ascii="Calibri" w:eastAsia="宋体" w:hAnsi="Calibri" w:cs="Times New Roman"/>
    </w:rPr>
  </w:style>
  <w:style w:type="character" w:customStyle="1" w:styleId="Char4">
    <w:name w:val="正文文本 Char"/>
    <w:basedOn w:val="a0"/>
    <w:link w:val="ab"/>
    <w:uiPriority w:val="99"/>
    <w:semiHidden/>
    <w:rsid w:val="00B11472"/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B114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1147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列出段落1"/>
    <w:basedOn w:val="a"/>
    <w:uiPriority w:val="99"/>
    <w:unhideWhenUsed/>
    <w:qFormat/>
    <w:rsid w:val="00B1147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rsid w:val="00B1147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CharCharChar">
    <w:name w:val="Char Char Char Char Char Char Char Char Char Char Char Char Char"/>
    <w:basedOn w:val="a"/>
    <w:rsid w:val="00B1147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3">
    <w:name w:val="Body Text Indent 3"/>
    <w:basedOn w:val="a"/>
    <w:link w:val="3Char"/>
    <w:rsid w:val="00B11472"/>
    <w:pPr>
      <w:spacing w:after="120"/>
      <w:ind w:leftChars="200" w:left="420"/>
    </w:pPr>
    <w:rPr>
      <w:rFonts w:ascii="Calibri" w:eastAsia="宋体" w:hAnsi="Calibri" w:cs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B11472"/>
    <w:rPr>
      <w:rFonts w:ascii="Calibri" w:eastAsia="宋体" w:hAnsi="Calibri" w:cs="Times New Roman"/>
      <w:sz w:val="16"/>
      <w:szCs w:val="16"/>
    </w:rPr>
  </w:style>
  <w:style w:type="paragraph" w:styleId="ae">
    <w:name w:val="No Spacing"/>
    <w:uiPriority w:val="1"/>
    <w:qFormat/>
    <w:rsid w:val="00B11472"/>
    <w:pPr>
      <w:widowControl w:val="0"/>
      <w:jc w:val="both"/>
    </w:pPr>
    <w:rPr>
      <w:rFonts w:ascii="Calibri" w:eastAsia="宋体" w:hAnsi="Calibri" w:cs="Times New Roman"/>
    </w:rPr>
  </w:style>
  <w:style w:type="character" w:styleId="af">
    <w:name w:val="FollowedHyperlink"/>
    <w:rsid w:val="00B11472"/>
    <w:rPr>
      <w:color w:val="800080"/>
      <w:u w:val="single"/>
    </w:rPr>
  </w:style>
  <w:style w:type="paragraph" w:styleId="af0">
    <w:name w:val="annotation text"/>
    <w:basedOn w:val="a"/>
    <w:link w:val="Char5"/>
    <w:uiPriority w:val="99"/>
    <w:semiHidden/>
    <w:unhideWhenUsed/>
    <w:rsid w:val="00B11472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5">
    <w:name w:val="批注文字 Char"/>
    <w:basedOn w:val="a0"/>
    <w:link w:val="af0"/>
    <w:uiPriority w:val="99"/>
    <w:semiHidden/>
    <w:rsid w:val="00B11472"/>
    <w:rPr>
      <w:rFonts w:ascii="Times New Roman" w:eastAsia="宋体" w:hAnsi="Times New Roman" w:cs="Times New Roman"/>
      <w:szCs w:val="24"/>
      <w:lang w:val="x-none" w:eastAsia="x-none"/>
    </w:rPr>
  </w:style>
  <w:style w:type="character" w:styleId="af1">
    <w:name w:val="annotation reference"/>
    <w:uiPriority w:val="99"/>
    <w:semiHidden/>
    <w:unhideWhenUsed/>
    <w:rsid w:val="00B11472"/>
    <w:rPr>
      <w:sz w:val="21"/>
      <w:szCs w:val="21"/>
    </w:rPr>
  </w:style>
  <w:style w:type="paragraph" w:styleId="af2">
    <w:name w:val="annotation subject"/>
    <w:basedOn w:val="af0"/>
    <w:next w:val="af0"/>
    <w:link w:val="Char6"/>
    <w:uiPriority w:val="99"/>
    <w:semiHidden/>
    <w:unhideWhenUsed/>
    <w:rsid w:val="00B11472"/>
    <w:rPr>
      <w:rFonts w:ascii="Calibri" w:hAnsi="Calibri"/>
      <w:b/>
      <w:bCs/>
      <w:szCs w:val="22"/>
      <w:lang w:val="en-US" w:eastAsia="zh-CN"/>
    </w:rPr>
  </w:style>
  <w:style w:type="character" w:customStyle="1" w:styleId="Char6">
    <w:name w:val="批注主题 Char"/>
    <w:basedOn w:val="Char5"/>
    <w:link w:val="af2"/>
    <w:uiPriority w:val="99"/>
    <w:semiHidden/>
    <w:rsid w:val="00B11472"/>
    <w:rPr>
      <w:rFonts w:ascii="Calibri" w:eastAsia="宋体" w:hAnsi="Calibri" w:cs="Times New Roman"/>
      <w:b/>
      <w:bCs/>
      <w:szCs w:val="24"/>
      <w:lang w:val="x-none" w:eastAsia="x-none"/>
    </w:rPr>
  </w:style>
  <w:style w:type="paragraph" w:styleId="af3">
    <w:name w:val="Revision"/>
    <w:hidden/>
    <w:uiPriority w:val="99"/>
    <w:semiHidden/>
    <w:rsid w:val="00B11472"/>
    <w:rPr>
      <w:rFonts w:ascii="Calibri" w:eastAsia="宋体" w:hAnsi="Calibri" w:cs="Times New Roman"/>
    </w:rPr>
  </w:style>
  <w:style w:type="numbering" w:customStyle="1" w:styleId="20">
    <w:name w:val="无列表2"/>
    <w:next w:val="a2"/>
    <w:semiHidden/>
    <w:unhideWhenUsed/>
    <w:rsid w:val="00B11472"/>
  </w:style>
  <w:style w:type="paragraph" w:customStyle="1" w:styleId="CharChar10">
    <w:name w:val="Char Char1"/>
    <w:basedOn w:val="a"/>
    <w:rsid w:val="00B11472"/>
    <w:rPr>
      <w:rFonts w:ascii="Tahoma" w:eastAsia="宋体" w:hAnsi="Tahoma" w:cs="Times New Roman"/>
      <w:sz w:val="24"/>
      <w:szCs w:val="20"/>
    </w:rPr>
  </w:style>
  <w:style w:type="table" w:customStyle="1" w:styleId="11">
    <w:name w:val="网格型1"/>
    <w:basedOn w:val="a1"/>
    <w:next w:val="ac"/>
    <w:uiPriority w:val="59"/>
    <w:rsid w:val="00B114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列出段落3"/>
    <w:basedOn w:val="a"/>
    <w:rsid w:val="00B11472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unhideWhenUsed/>
    <w:rsid w:val="00B11472"/>
  </w:style>
  <w:style w:type="character" w:styleId="a3">
    <w:name w:val="Hyperlink"/>
    <w:unhideWhenUsed/>
    <w:rsid w:val="00B11472"/>
    <w:rPr>
      <w:color w:val="0000FF"/>
      <w:u w:val="single"/>
    </w:rPr>
  </w:style>
  <w:style w:type="paragraph" w:styleId="a4">
    <w:name w:val="header"/>
    <w:basedOn w:val="a"/>
    <w:link w:val="Char"/>
    <w:unhideWhenUsed/>
    <w:rsid w:val="00B11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rsid w:val="00B1147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147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147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rsid w:val="00B11472"/>
    <w:pPr>
      <w:ind w:leftChars="2500" w:left="100"/>
    </w:pPr>
    <w:rPr>
      <w:rFonts w:ascii="Calibri" w:eastAsia="宋体" w:hAnsi="Calibri" w:cs="Times New Roman"/>
    </w:rPr>
  </w:style>
  <w:style w:type="character" w:customStyle="1" w:styleId="Char1">
    <w:name w:val="日期 Char"/>
    <w:basedOn w:val="a0"/>
    <w:link w:val="a6"/>
    <w:rsid w:val="00B11472"/>
    <w:rPr>
      <w:rFonts w:ascii="Calibri" w:eastAsia="宋体" w:hAnsi="Calibri" w:cs="Times New Roman"/>
    </w:rPr>
  </w:style>
  <w:style w:type="paragraph" w:customStyle="1" w:styleId="CharChar1">
    <w:name w:val="Char Char1"/>
    <w:basedOn w:val="a"/>
    <w:rsid w:val="00B11472"/>
    <w:rPr>
      <w:rFonts w:ascii="Tahoma" w:eastAsia="宋体" w:hAnsi="Tahoma" w:cs="Times New Roman"/>
      <w:sz w:val="24"/>
      <w:szCs w:val="20"/>
    </w:rPr>
  </w:style>
  <w:style w:type="paragraph" w:styleId="a7">
    <w:name w:val="Balloon Text"/>
    <w:basedOn w:val="a"/>
    <w:link w:val="Char2"/>
    <w:semiHidden/>
    <w:unhideWhenUsed/>
    <w:rsid w:val="00B11472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B11472"/>
    <w:rPr>
      <w:rFonts w:ascii="Calibri" w:eastAsia="宋体" w:hAnsi="Calibri" w:cs="Times New Roman"/>
      <w:sz w:val="18"/>
      <w:szCs w:val="18"/>
    </w:rPr>
  </w:style>
  <w:style w:type="character" w:styleId="a8">
    <w:name w:val="page number"/>
    <w:basedOn w:val="a0"/>
    <w:rsid w:val="00B11472"/>
  </w:style>
  <w:style w:type="paragraph" w:styleId="a9">
    <w:name w:val="Body Text Indent"/>
    <w:basedOn w:val="a"/>
    <w:link w:val="Char3"/>
    <w:rsid w:val="00B11472"/>
    <w:pPr>
      <w:ind w:firstLine="540"/>
    </w:pPr>
    <w:rPr>
      <w:rFonts w:ascii="仿宋_GB2312" w:eastAsia="仿宋_GB2312" w:hAnsi="Times New Roman" w:cs="Times New Roman"/>
      <w:sz w:val="30"/>
      <w:szCs w:val="20"/>
    </w:rPr>
  </w:style>
  <w:style w:type="character" w:customStyle="1" w:styleId="Char3">
    <w:name w:val="正文文本缩进 Char"/>
    <w:basedOn w:val="a0"/>
    <w:link w:val="a9"/>
    <w:rsid w:val="00B11472"/>
    <w:rPr>
      <w:rFonts w:ascii="仿宋_GB2312" w:eastAsia="仿宋_GB2312" w:hAnsi="Times New Roman" w:cs="Times New Roman"/>
      <w:sz w:val="30"/>
      <w:szCs w:val="20"/>
    </w:rPr>
  </w:style>
  <w:style w:type="paragraph" w:styleId="aa">
    <w:name w:val="Normal (Web)"/>
    <w:basedOn w:val="a"/>
    <w:uiPriority w:val="99"/>
    <w:unhideWhenUsed/>
    <w:qFormat/>
    <w:rsid w:val="00B11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"/>
    <w:basedOn w:val="a"/>
    <w:link w:val="Char4"/>
    <w:uiPriority w:val="99"/>
    <w:semiHidden/>
    <w:unhideWhenUsed/>
    <w:rsid w:val="00B11472"/>
    <w:pPr>
      <w:spacing w:after="120"/>
    </w:pPr>
    <w:rPr>
      <w:rFonts w:ascii="Calibri" w:eastAsia="宋体" w:hAnsi="Calibri" w:cs="Times New Roman"/>
    </w:rPr>
  </w:style>
  <w:style w:type="character" w:customStyle="1" w:styleId="Char4">
    <w:name w:val="正文文本 Char"/>
    <w:basedOn w:val="a0"/>
    <w:link w:val="ab"/>
    <w:uiPriority w:val="99"/>
    <w:semiHidden/>
    <w:rsid w:val="00B11472"/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B114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1147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列出段落1"/>
    <w:basedOn w:val="a"/>
    <w:uiPriority w:val="99"/>
    <w:unhideWhenUsed/>
    <w:qFormat/>
    <w:rsid w:val="00B1147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rsid w:val="00B1147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CharCharChar">
    <w:name w:val="Char Char Char Char Char Char Char Char Char Char Char Char Char"/>
    <w:basedOn w:val="a"/>
    <w:rsid w:val="00B11472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3">
    <w:name w:val="Body Text Indent 3"/>
    <w:basedOn w:val="a"/>
    <w:link w:val="3Char"/>
    <w:rsid w:val="00B11472"/>
    <w:pPr>
      <w:spacing w:after="120"/>
      <w:ind w:leftChars="200" w:left="420"/>
    </w:pPr>
    <w:rPr>
      <w:rFonts w:ascii="Calibri" w:eastAsia="宋体" w:hAnsi="Calibri" w:cs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B11472"/>
    <w:rPr>
      <w:rFonts w:ascii="Calibri" w:eastAsia="宋体" w:hAnsi="Calibri" w:cs="Times New Roman"/>
      <w:sz w:val="16"/>
      <w:szCs w:val="16"/>
    </w:rPr>
  </w:style>
  <w:style w:type="paragraph" w:styleId="ae">
    <w:name w:val="No Spacing"/>
    <w:uiPriority w:val="1"/>
    <w:qFormat/>
    <w:rsid w:val="00B11472"/>
    <w:pPr>
      <w:widowControl w:val="0"/>
      <w:jc w:val="both"/>
    </w:pPr>
    <w:rPr>
      <w:rFonts w:ascii="Calibri" w:eastAsia="宋体" w:hAnsi="Calibri" w:cs="Times New Roman"/>
    </w:rPr>
  </w:style>
  <w:style w:type="character" w:styleId="af">
    <w:name w:val="FollowedHyperlink"/>
    <w:rsid w:val="00B11472"/>
    <w:rPr>
      <w:color w:val="800080"/>
      <w:u w:val="single"/>
    </w:rPr>
  </w:style>
  <w:style w:type="paragraph" w:styleId="af0">
    <w:name w:val="annotation text"/>
    <w:basedOn w:val="a"/>
    <w:link w:val="Char5"/>
    <w:uiPriority w:val="99"/>
    <w:semiHidden/>
    <w:unhideWhenUsed/>
    <w:rsid w:val="00B11472"/>
    <w:pPr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5">
    <w:name w:val="批注文字 Char"/>
    <w:basedOn w:val="a0"/>
    <w:link w:val="af0"/>
    <w:uiPriority w:val="99"/>
    <w:semiHidden/>
    <w:rsid w:val="00B11472"/>
    <w:rPr>
      <w:rFonts w:ascii="Times New Roman" w:eastAsia="宋体" w:hAnsi="Times New Roman" w:cs="Times New Roman"/>
      <w:szCs w:val="24"/>
      <w:lang w:val="x-none" w:eastAsia="x-none"/>
    </w:rPr>
  </w:style>
  <w:style w:type="character" w:styleId="af1">
    <w:name w:val="annotation reference"/>
    <w:uiPriority w:val="99"/>
    <w:semiHidden/>
    <w:unhideWhenUsed/>
    <w:rsid w:val="00B11472"/>
    <w:rPr>
      <w:sz w:val="21"/>
      <w:szCs w:val="21"/>
    </w:rPr>
  </w:style>
  <w:style w:type="paragraph" w:styleId="af2">
    <w:name w:val="annotation subject"/>
    <w:basedOn w:val="af0"/>
    <w:next w:val="af0"/>
    <w:link w:val="Char6"/>
    <w:uiPriority w:val="99"/>
    <w:semiHidden/>
    <w:unhideWhenUsed/>
    <w:rsid w:val="00B11472"/>
    <w:rPr>
      <w:rFonts w:ascii="Calibri" w:hAnsi="Calibri"/>
      <w:b/>
      <w:bCs/>
      <w:szCs w:val="22"/>
      <w:lang w:val="en-US" w:eastAsia="zh-CN"/>
    </w:rPr>
  </w:style>
  <w:style w:type="character" w:customStyle="1" w:styleId="Char6">
    <w:name w:val="批注主题 Char"/>
    <w:basedOn w:val="Char5"/>
    <w:link w:val="af2"/>
    <w:uiPriority w:val="99"/>
    <w:semiHidden/>
    <w:rsid w:val="00B11472"/>
    <w:rPr>
      <w:rFonts w:ascii="Calibri" w:eastAsia="宋体" w:hAnsi="Calibri" w:cs="Times New Roman"/>
      <w:b/>
      <w:bCs/>
      <w:szCs w:val="24"/>
      <w:lang w:val="x-none" w:eastAsia="x-none"/>
    </w:rPr>
  </w:style>
  <w:style w:type="paragraph" w:styleId="af3">
    <w:name w:val="Revision"/>
    <w:hidden/>
    <w:uiPriority w:val="99"/>
    <w:semiHidden/>
    <w:rsid w:val="00B11472"/>
    <w:rPr>
      <w:rFonts w:ascii="Calibri" w:eastAsia="宋体" w:hAnsi="Calibri" w:cs="Times New Roman"/>
    </w:rPr>
  </w:style>
  <w:style w:type="numbering" w:customStyle="1" w:styleId="20">
    <w:name w:val="无列表2"/>
    <w:next w:val="a2"/>
    <w:semiHidden/>
    <w:unhideWhenUsed/>
    <w:rsid w:val="00B11472"/>
  </w:style>
  <w:style w:type="paragraph" w:customStyle="1" w:styleId="CharChar10">
    <w:name w:val="Char Char1"/>
    <w:basedOn w:val="a"/>
    <w:rsid w:val="00B11472"/>
    <w:rPr>
      <w:rFonts w:ascii="Tahoma" w:eastAsia="宋体" w:hAnsi="Tahoma" w:cs="Times New Roman"/>
      <w:sz w:val="24"/>
      <w:szCs w:val="20"/>
    </w:rPr>
  </w:style>
  <w:style w:type="table" w:customStyle="1" w:styleId="11">
    <w:name w:val="网格型1"/>
    <w:basedOn w:val="a1"/>
    <w:next w:val="ac"/>
    <w:uiPriority w:val="59"/>
    <w:rsid w:val="00B114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列出段落3"/>
    <w:basedOn w:val="a"/>
    <w:rsid w:val="00B1147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cqicpa</dc:creator>
  <cp:lastModifiedBy>cqicpa</cp:lastModifiedBy>
  <cp:revision>2</cp:revision>
  <dcterms:created xsi:type="dcterms:W3CDTF">2019-02-18T04:10:00Z</dcterms:created>
  <dcterms:modified xsi:type="dcterms:W3CDTF">2019-02-18T05:24:00Z</dcterms:modified>
</cp:coreProperties>
</file>