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1B" w:rsidRPr="00237025" w:rsidRDefault="00F33F1B" w:rsidP="00E76A6C">
      <w:pPr>
        <w:pStyle w:val="HTML"/>
        <w:adjustRightInd w:val="0"/>
        <w:snapToGrid w:val="0"/>
        <w:spacing w:line="540" w:lineRule="exact"/>
        <w:jc w:val="center"/>
        <w:rPr>
          <w:rFonts w:ascii="华文中宋" w:eastAsia="华文中宋" w:hAnsi="华文中宋"/>
          <w:color w:val="000000" w:themeColor="text1"/>
          <w:sz w:val="44"/>
          <w:szCs w:val="44"/>
        </w:rPr>
      </w:pPr>
      <w:r w:rsidRPr="00237025">
        <w:rPr>
          <w:rFonts w:ascii="华文中宋" w:eastAsia="华文中宋" w:hAnsi="华文中宋" w:hint="eastAsia"/>
          <w:color w:val="000000" w:themeColor="text1"/>
          <w:sz w:val="44"/>
          <w:szCs w:val="44"/>
        </w:rPr>
        <w:t>关于举办首席评估师研修班的通知</w:t>
      </w:r>
    </w:p>
    <w:p w:rsidR="00C06BF6" w:rsidRPr="00237025" w:rsidRDefault="00C06BF6" w:rsidP="004A3BFF">
      <w:pPr>
        <w:pStyle w:val="HTML"/>
        <w:adjustRightInd w:val="0"/>
        <w:snapToGrid w:val="0"/>
        <w:spacing w:line="520" w:lineRule="exact"/>
        <w:rPr>
          <w:rFonts w:ascii="仿宋_GB2312" w:eastAsia="仿宋_GB2312" w:hAnsi="仿宋"/>
          <w:color w:val="000000" w:themeColor="text1"/>
          <w:sz w:val="32"/>
          <w:szCs w:val="32"/>
        </w:rPr>
      </w:pPr>
    </w:p>
    <w:p w:rsidR="00BB403A" w:rsidRPr="00237025" w:rsidRDefault="00F33F1B" w:rsidP="00237025">
      <w:pPr>
        <w:pStyle w:val="HTML"/>
        <w:adjustRightInd w:val="0"/>
        <w:snapToGrid w:val="0"/>
        <w:spacing w:line="560" w:lineRule="exact"/>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各</w:t>
      </w:r>
      <w:r w:rsidR="00E76A6C" w:rsidRPr="00237025">
        <w:rPr>
          <w:rFonts w:ascii="仿宋_GB2312" w:eastAsia="仿宋_GB2312" w:hAnsi="仿宋" w:hint="eastAsia"/>
          <w:color w:val="000000" w:themeColor="text1"/>
          <w:sz w:val="32"/>
          <w:szCs w:val="32"/>
        </w:rPr>
        <w:t>评估机构、外地在渝分支机构：</w:t>
      </w:r>
    </w:p>
    <w:p w:rsidR="00BB403A" w:rsidRPr="00237025" w:rsidRDefault="00BB403A" w:rsidP="00237025">
      <w:pPr>
        <w:pStyle w:val="HTML"/>
        <w:adjustRightInd w:val="0"/>
        <w:snapToGrid w:val="0"/>
        <w:spacing w:line="560" w:lineRule="exact"/>
        <w:ind w:firstLineChars="200" w:firstLine="640"/>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根据</w:t>
      </w:r>
      <w:proofErr w:type="gramStart"/>
      <w:r w:rsidR="00E80D6A" w:rsidRPr="00237025">
        <w:rPr>
          <w:rFonts w:ascii="仿宋_GB2312" w:eastAsia="仿宋_GB2312" w:hAnsi="仿宋" w:hint="eastAsia"/>
          <w:color w:val="000000" w:themeColor="text1"/>
          <w:sz w:val="32"/>
          <w:szCs w:val="32"/>
        </w:rPr>
        <w:t>中评协</w:t>
      </w:r>
      <w:proofErr w:type="gramEnd"/>
      <w:r w:rsidRPr="00237025">
        <w:rPr>
          <w:rFonts w:ascii="仿宋_GB2312" w:eastAsia="仿宋_GB2312" w:hAnsi="仿宋" w:hint="eastAsia"/>
          <w:color w:val="000000" w:themeColor="text1"/>
          <w:sz w:val="32"/>
          <w:szCs w:val="32"/>
        </w:rPr>
        <w:t>2018年培训计划安排，将于2018年5月</w:t>
      </w:r>
      <w:r w:rsidR="00C06BF6" w:rsidRPr="00237025">
        <w:rPr>
          <w:rFonts w:ascii="仿宋_GB2312" w:eastAsia="仿宋_GB2312" w:hAnsi="仿宋" w:hint="eastAsia"/>
          <w:color w:val="000000" w:themeColor="text1"/>
          <w:sz w:val="32"/>
          <w:szCs w:val="32"/>
        </w:rPr>
        <w:t>下旬</w:t>
      </w:r>
      <w:r w:rsidRPr="00237025">
        <w:rPr>
          <w:rFonts w:ascii="仿宋_GB2312" w:eastAsia="仿宋_GB2312" w:hAnsi="仿宋" w:hint="eastAsia"/>
          <w:color w:val="000000" w:themeColor="text1"/>
          <w:sz w:val="32"/>
          <w:szCs w:val="32"/>
        </w:rPr>
        <w:t>在昆明举办首席评估师研修班，现将有关事项通知如下：</w:t>
      </w:r>
    </w:p>
    <w:p w:rsidR="00BB403A" w:rsidRPr="00237025" w:rsidRDefault="00BB403A" w:rsidP="00237025">
      <w:pPr>
        <w:pStyle w:val="a6"/>
        <w:numPr>
          <w:ilvl w:val="0"/>
          <w:numId w:val="6"/>
        </w:numPr>
        <w:adjustRightInd w:val="0"/>
        <w:snapToGrid w:val="0"/>
        <w:spacing w:line="560" w:lineRule="exact"/>
        <w:ind w:firstLineChars="0"/>
        <w:rPr>
          <w:rFonts w:ascii="黑体" w:eastAsia="黑体" w:hAnsi="黑体"/>
          <w:color w:val="000000" w:themeColor="text1"/>
          <w:sz w:val="32"/>
          <w:szCs w:val="32"/>
        </w:rPr>
      </w:pPr>
      <w:r w:rsidRPr="00237025">
        <w:rPr>
          <w:rFonts w:ascii="黑体" w:eastAsia="黑体" w:hAnsi="黑体" w:hint="eastAsia"/>
          <w:color w:val="000000" w:themeColor="text1"/>
          <w:sz w:val="32"/>
          <w:szCs w:val="32"/>
        </w:rPr>
        <w:t>培训内容</w:t>
      </w:r>
    </w:p>
    <w:p w:rsidR="004A3BFF" w:rsidRPr="00237025" w:rsidRDefault="004A3BFF" w:rsidP="00237025">
      <w:pPr>
        <w:pStyle w:val="HTML"/>
        <w:adjustRightInd w:val="0"/>
        <w:snapToGrid w:val="0"/>
        <w:spacing w:line="560" w:lineRule="exact"/>
        <w:ind w:firstLineChars="200" w:firstLine="640"/>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（一）贯彻落实十九大精神，开创资产评估行业发展新局面；</w:t>
      </w:r>
    </w:p>
    <w:p w:rsidR="004A3BFF" w:rsidRPr="00237025" w:rsidRDefault="004A3BFF" w:rsidP="00237025">
      <w:pPr>
        <w:pStyle w:val="HTML"/>
        <w:adjustRightInd w:val="0"/>
        <w:snapToGrid w:val="0"/>
        <w:spacing w:line="560" w:lineRule="exact"/>
        <w:ind w:firstLineChars="200" w:firstLine="640"/>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（二）财政监督管理检查重点要点；</w:t>
      </w:r>
    </w:p>
    <w:p w:rsidR="004A3BFF" w:rsidRPr="00237025" w:rsidRDefault="004A3BFF" w:rsidP="00237025">
      <w:pPr>
        <w:pStyle w:val="HTML"/>
        <w:adjustRightInd w:val="0"/>
        <w:snapToGrid w:val="0"/>
        <w:spacing w:line="560" w:lineRule="exact"/>
        <w:ind w:firstLineChars="200" w:firstLine="640"/>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（三）资产评估财政监督管理；</w:t>
      </w:r>
    </w:p>
    <w:p w:rsidR="004A3BFF" w:rsidRPr="00237025" w:rsidRDefault="004A3BFF" w:rsidP="00237025">
      <w:pPr>
        <w:pStyle w:val="HTML"/>
        <w:adjustRightInd w:val="0"/>
        <w:snapToGrid w:val="0"/>
        <w:spacing w:line="560" w:lineRule="exact"/>
        <w:ind w:firstLineChars="200" w:firstLine="640"/>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（四）</w:t>
      </w:r>
      <w:r w:rsidR="00C06BF6" w:rsidRPr="00237025">
        <w:rPr>
          <w:rFonts w:ascii="仿宋_GB2312" w:eastAsia="仿宋_GB2312" w:hAnsi="仿宋" w:hint="eastAsia"/>
          <w:color w:val="000000" w:themeColor="text1"/>
          <w:sz w:val="32"/>
          <w:szCs w:val="32"/>
        </w:rPr>
        <w:t>国资</w:t>
      </w:r>
      <w:r w:rsidRPr="00237025">
        <w:rPr>
          <w:rFonts w:ascii="仿宋_GB2312" w:eastAsia="仿宋_GB2312" w:hAnsi="仿宋" w:hint="eastAsia"/>
          <w:color w:val="000000" w:themeColor="text1"/>
          <w:sz w:val="32"/>
          <w:szCs w:val="32"/>
        </w:rPr>
        <w:t>国企改革与资产评估；</w:t>
      </w:r>
    </w:p>
    <w:p w:rsidR="004A3BFF" w:rsidRPr="00237025" w:rsidRDefault="004A3BFF" w:rsidP="00237025">
      <w:pPr>
        <w:pStyle w:val="HTML"/>
        <w:adjustRightInd w:val="0"/>
        <w:snapToGrid w:val="0"/>
        <w:spacing w:line="560" w:lineRule="exact"/>
        <w:ind w:firstLineChars="200" w:firstLine="640"/>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（五）从证券监管视角解读评估准则；</w:t>
      </w:r>
    </w:p>
    <w:p w:rsidR="004A3BFF" w:rsidRPr="00237025" w:rsidRDefault="004A3BFF" w:rsidP="00237025">
      <w:pPr>
        <w:pStyle w:val="HTML"/>
        <w:adjustRightInd w:val="0"/>
        <w:snapToGrid w:val="0"/>
        <w:spacing w:line="560" w:lineRule="exact"/>
        <w:ind w:firstLineChars="200" w:firstLine="640"/>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（六）资产评估机构内部治理与质量控制体系建设；</w:t>
      </w:r>
    </w:p>
    <w:p w:rsidR="004A3BFF" w:rsidRPr="00237025" w:rsidRDefault="004A3BFF" w:rsidP="00237025">
      <w:pPr>
        <w:pStyle w:val="HTML"/>
        <w:adjustRightInd w:val="0"/>
        <w:snapToGrid w:val="0"/>
        <w:spacing w:line="560" w:lineRule="exact"/>
        <w:ind w:firstLineChars="200" w:firstLine="640"/>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（七）行业自律检查相关案例分析。</w:t>
      </w:r>
    </w:p>
    <w:p w:rsidR="00BB403A" w:rsidRPr="00237025" w:rsidRDefault="00BB403A" w:rsidP="00237025">
      <w:pPr>
        <w:adjustRightInd w:val="0"/>
        <w:snapToGrid w:val="0"/>
        <w:spacing w:line="560" w:lineRule="exact"/>
        <w:ind w:firstLineChars="200" w:firstLine="643"/>
        <w:rPr>
          <w:rFonts w:ascii="黑体" w:eastAsia="黑体" w:hAnsi="黑体"/>
          <w:color w:val="000000" w:themeColor="text1"/>
          <w:szCs w:val="32"/>
        </w:rPr>
      </w:pPr>
      <w:r w:rsidRPr="00237025">
        <w:rPr>
          <w:rFonts w:ascii="黑体" w:eastAsia="黑体" w:hAnsi="黑体" w:hint="eastAsia"/>
          <w:b/>
          <w:color w:val="000000" w:themeColor="text1"/>
          <w:szCs w:val="32"/>
        </w:rPr>
        <w:t>二、</w:t>
      </w:r>
      <w:r w:rsidRPr="00237025">
        <w:rPr>
          <w:rFonts w:ascii="黑体" w:eastAsia="黑体" w:hAnsi="黑体" w:hint="eastAsia"/>
          <w:color w:val="000000" w:themeColor="text1"/>
          <w:szCs w:val="32"/>
        </w:rPr>
        <w:t>培训对象</w:t>
      </w:r>
    </w:p>
    <w:p w:rsidR="00BB403A" w:rsidRPr="00237025" w:rsidRDefault="00BB403A" w:rsidP="00237025">
      <w:pPr>
        <w:adjustRightInd w:val="0"/>
        <w:snapToGrid w:val="0"/>
        <w:spacing w:line="560" w:lineRule="exact"/>
        <w:ind w:firstLineChars="200" w:firstLine="640"/>
        <w:rPr>
          <w:rFonts w:ascii="仿宋" w:hAnsi="仿宋" w:cs="Times New Roman"/>
          <w:color w:val="000000" w:themeColor="text1"/>
          <w:szCs w:val="32"/>
        </w:rPr>
      </w:pPr>
      <w:r w:rsidRPr="00237025">
        <w:rPr>
          <w:rFonts w:ascii="仿宋" w:hAnsi="仿宋" w:cs="Times New Roman" w:hint="eastAsia"/>
          <w:color w:val="000000" w:themeColor="text1"/>
          <w:szCs w:val="32"/>
        </w:rPr>
        <w:t>证券评估资格资产评估机构及2017</w:t>
      </w:r>
      <w:r w:rsidR="000D3D08" w:rsidRPr="00237025">
        <w:rPr>
          <w:rFonts w:ascii="仿宋" w:hAnsi="仿宋" w:cs="Times New Roman" w:hint="eastAsia"/>
          <w:color w:val="000000" w:themeColor="text1"/>
          <w:szCs w:val="32"/>
        </w:rPr>
        <w:t>年资产评估机构综合评价</w:t>
      </w:r>
      <w:r w:rsidRPr="00237025">
        <w:rPr>
          <w:rFonts w:ascii="仿宋" w:hAnsi="仿宋" w:cs="Times New Roman" w:hint="eastAsia"/>
          <w:color w:val="000000" w:themeColor="text1"/>
          <w:szCs w:val="32"/>
        </w:rPr>
        <w:t>前百家评估机构首席评估师。</w:t>
      </w:r>
    </w:p>
    <w:p w:rsidR="00BB403A" w:rsidRPr="00237025" w:rsidRDefault="00BB403A" w:rsidP="00237025">
      <w:pPr>
        <w:adjustRightInd w:val="0"/>
        <w:snapToGrid w:val="0"/>
        <w:spacing w:line="560" w:lineRule="exact"/>
        <w:ind w:firstLineChars="200" w:firstLine="640"/>
        <w:rPr>
          <w:rFonts w:ascii="黑体" w:eastAsia="黑体" w:hAnsi="仿宋"/>
          <w:color w:val="000000" w:themeColor="text1"/>
          <w:szCs w:val="32"/>
        </w:rPr>
      </w:pPr>
      <w:r w:rsidRPr="00237025">
        <w:rPr>
          <w:rFonts w:ascii="黑体" w:eastAsia="黑体" w:hAnsi="仿宋" w:hint="eastAsia"/>
          <w:color w:val="000000" w:themeColor="text1"/>
          <w:szCs w:val="32"/>
        </w:rPr>
        <w:t>三、培训时间</w:t>
      </w:r>
    </w:p>
    <w:p w:rsidR="00BB403A" w:rsidRPr="00237025" w:rsidRDefault="00BB403A" w:rsidP="00237025">
      <w:pPr>
        <w:pStyle w:val="HTML"/>
        <w:adjustRightInd w:val="0"/>
        <w:snapToGrid w:val="0"/>
        <w:spacing w:line="560" w:lineRule="exact"/>
        <w:ind w:firstLineChars="198" w:firstLine="634"/>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2018年5月29日至6月1日，5月28日报到。</w:t>
      </w:r>
    </w:p>
    <w:p w:rsidR="00BB403A" w:rsidRPr="00237025" w:rsidRDefault="00BB403A" w:rsidP="00237025">
      <w:pPr>
        <w:adjustRightInd w:val="0"/>
        <w:snapToGrid w:val="0"/>
        <w:spacing w:line="560" w:lineRule="exact"/>
        <w:ind w:firstLineChars="200" w:firstLine="640"/>
        <w:rPr>
          <w:rFonts w:ascii="黑体" w:eastAsia="黑体" w:hAnsi="仿宋"/>
          <w:color w:val="000000" w:themeColor="text1"/>
          <w:szCs w:val="32"/>
        </w:rPr>
      </w:pPr>
      <w:r w:rsidRPr="00237025">
        <w:rPr>
          <w:rFonts w:ascii="黑体" w:eastAsia="黑体" w:hAnsi="仿宋" w:hint="eastAsia"/>
          <w:color w:val="000000" w:themeColor="text1"/>
          <w:szCs w:val="32"/>
        </w:rPr>
        <w:t>四、培训地点</w:t>
      </w:r>
    </w:p>
    <w:p w:rsidR="00BB403A" w:rsidRPr="00237025" w:rsidRDefault="00BB403A" w:rsidP="00237025">
      <w:pPr>
        <w:pStyle w:val="HTML"/>
        <w:adjustRightInd w:val="0"/>
        <w:snapToGrid w:val="0"/>
        <w:spacing w:line="560" w:lineRule="exact"/>
        <w:ind w:firstLineChars="198" w:firstLine="634"/>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云南省财政干部培训基地</w:t>
      </w:r>
      <w:r w:rsidR="003E687B" w:rsidRPr="00237025">
        <w:rPr>
          <w:rFonts w:ascii="仿宋_GB2312" w:eastAsia="仿宋_GB2312" w:hAnsi="仿宋" w:hint="eastAsia"/>
          <w:color w:val="000000" w:themeColor="text1"/>
          <w:sz w:val="32"/>
          <w:szCs w:val="32"/>
        </w:rPr>
        <w:t>（昆明市滇池路七公里</w:t>
      </w:r>
      <w:proofErr w:type="gramStart"/>
      <w:r w:rsidR="003E687B" w:rsidRPr="00237025">
        <w:rPr>
          <w:rFonts w:ascii="仿宋_GB2312" w:eastAsia="仿宋_GB2312" w:hAnsi="仿宋" w:hint="eastAsia"/>
          <w:color w:val="000000" w:themeColor="text1"/>
          <w:sz w:val="32"/>
          <w:szCs w:val="32"/>
        </w:rPr>
        <w:t>怡</w:t>
      </w:r>
      <w:proofErr w:type="gramEnd"/>
      <w:r w:rsidR="003E687B" w:rsidRPr="00237025">
        <w:rPr>
          <w:rFonts w:ascii="仿宋_GB2312" w:eastAsia="仿宋_GB2312" w:hAnsi="仿宋" w:hint="eastAsia"/>
          <w:color w:val="000000" w:themeColor="text1"/>
          <w:sz w:val="32"/>
          <w:szCs w:val="32"/>
        </w:rPr>
        <w:t>景路2号）。</w:t>
      </w:r>
    </w:p>
    <w:p w:rsidR="00BB403A" w:rsidRPr="00237025" w:rsidRDefault="00BB403A" w:rsidP="00237025">
      <w:pPr>
        <w:adjustRightInd w:val="0"/>
        <w:snapToGrid w:val="0"/>
        <w:spacing w:line="560" w:lineRule="exact"/>
        <w:ind w:firstLineChars="200" w:firstLine="640"/>
        <w:rPr>
          <w:rFonts w:ascii="黑体" w:eastAsia="黑体" w:hAnsi="仿宋"/>
          <w:color w:val="000000" w:themeColor="text1"/>
          <w:szCs w:val="32"/>
        </w:rPr>
      </w:pPr>
      <w:r w:rsidRPr="00237025">
        <w:rPr>
          <w:rFonts w:ascii="黑体" w:eastAsia="黑体" w:hAnsi="仿宋" w:hint="eastAsia"/>
          <w:color w:val="000000" w:themeColor="text1"/>
          <w:szCs w:val="32"/>
        </w:rPr>
        <w:t>五、费用</w:t>
      </w:r>
    </w:p>
    <w:p w:rsidR="00BB403A" w:rsidRPr="00237025" w:rsidRDefault="00BB403A" w:rsidP="00237025">
      <w:pPr>
        <w:pStyle w:val="HTML"/>
        <w:adjustRightInd w:val="0"/>
        <w:snapToGrid w:val="0"/>
        <w:spacing w:line="560" w:lineRule="exact"/>
        <w:ind w:firstLineChars="198" w:firstLine="634"/>
        <w:rPr>
          <w:rFonts w:ascii="仿宋_GB2312" w:eastAsia="仿宋_GB2312" w:hAnsi="仿宋"/>
          <w:color w:val="000000" w:themeColor="text1"/>
          <w:sz w:val="32"/>
          <w:szCs w:val="32"/>
        </w:rPr>
      </w:pPr>
      <w:r w:rsidRPr="00237025">
        <w:rPr>
          <w:rFonts w:ascii="仿宋_GB2312" w:eastAsia="仿宋_GB2312" w:hAnsi="仿宋" w:hint="eastAsia"/>
          <w:color w:val="000000" w:themeColor="text1"/>
          <w:sz w:val="32"/>
          <w:szCs w:val="32"/>
        </w:rPr>
        <w:t>免收培训费；食宿费460元/人/天，学员自理。</w:t>
      </w:r>
    </w:p>
    <w:p w:rsidR="00C06BF6" w:rsidRPr="00237025" w:rsidRDefault="00BB403A" w:rsidP="00237025">
      <w:pPr>
        <w:adjustRightInd w:val="0"/>
        <w:snapToGrid w:val="0"/>
        <w:spacing w:line="560" w:lineRule="exact"/>
        <w:ind w:firstLineChars="200" w:firstLine="640"/>
        <w:rPr>
          <w:rFonts w:ascii="黑体" w:eastAsia="黑体" w:hAnsi="仿宋"/>
          <w:color w:val="000000" w:themeColor="text1"/>
          <w:szCs w:val="32"/>
        </w:rPr>
      </w:pPr>
      <w:r w:rsidRPr="00237025">
        <w:rPr>
          <w:rFonts w:ascii="黑体" w:eastAsia="黑体" w:hAnsi="仿宋" w:hint="eastAsia"/>
          <w:color w:val="000000" w:themeColor="text1"/>
          <w:szCs w:val="32"/>
        </w:rPr>
        <w:t>六、其他事项</w:t>
      </w:r>
    </w:p>
    <w:p w:rsidR="00E80D6A" w:rsidRPr="00237025" w:rsidRDefault="003E687B" w:rsidP="00237025">
      <w:pPr>
        <w:adjustRightInd w:val="0"/>
        <w:snapToGrid w:val="0"/>
        <w:spacing w:line="560" w:lineRule="exact"/>
        <w:ind w:firstLineChars="200" w:firstLine="640"/>
        <w:rPr>
          <w:rFonts w:ascii="仿宋_GB2312" w:eastAsia="仿宋_GB2312" w:hAnsi="仿宋" w:hint="eastAsia"/>
          <w:color w:val="000000" w:themeColor="text1"/>
          <w:szCs w:val="32"/>
        </w:rPr>
      </w:pPr>
      <w:r w:rsidRPr="00237025">
        <w:rPr>
          <w:rFonts w:ascii="仿宋_GB2312" w:eastAsia="仿宋_GB2312" w:hAnsi="仿宋" w:hint="eastAsia"/>
          <w:color w:val="000000" w:themeColor="text1"/>
          <w:szCs w:val="32"/>
        </w:rPr>
        <w:t>（一）</w:t>
      </w:r>
      <w:hyperlink r:id="rId9" w:history="1">
        <w:r w:rsidR="00E80D6A" w:rsidRPr="00237025">
          <w:rPr>
            <w:rStyle w:val="aa"/>
            <w:rFonts w:ascii="仿宋_GB2312" w:eastAsia="仿宋_GB2312" w:hAnsi="仿宋" w:hint="eastAsia"/>
            <w:color w:val="000000" w:themeColor="text1"/>
            <w:szCs w:val="32"/>
            <w:u w:val="none"/>
          </w:rPr>
          <w:t>请符合条件的机构于5月21日前将报名回执发送至</w:t>
        </w:r>
        <w:r w:rsidR="00E80D6A" w:rsidRPr="00237025">
          <w:rPr>
            <w:rStyle w:val="aa"/>
            <w:rFonts w:ascii="仿宋_GB2312" w:eastAsia="仿宋_GB2312" w:hAnsi="仿宋" w:hint="eastAsia"/>
            <w:color w:val="000000" w:themeColor="text1"/>
            <w:szCs w:val="32"/>
            <w:u w:val="none"/>
          </w:rPr>
          <w:lastRenderedPageBreak/>
          <w:t>邮箱：349334437@qq.com</w:t>
        </w:r>
      </w:hyperlink>
      <w:r w:rsidR="00E80D6A" w:rsidRPr="00237025">
        <w:rPr>
          <w:rFonts w:ascii="仿宋_GB2312" w:eastAsia="仿宋_GB2312" w:hAnsi="仿宋" w:hint="eastAsia"/>
          <w:color w:val="000000" w:themeColor="text1"/>
          <w:szCs w:val="32"/>
        </w:rPr>
        <w:t>。</w:t>
      </w:r>
    </w:p>
    <w:p w:rsidR="00E80D6A" w:rsidRPr="00237025" w:rsidRDefault="00E80D6A" w:rsidP="00237025">
      <w:pPr>
        <w:adjustRightInd w:val="0"/>
        <w:snapToGrid w:val="0"/>
        <w:spacing w:line="560" w:lineRule="exact"/>
        <w:ind w:firstLineChars="200" w:firstLine="640"/>
        <w:rPr>
          <w:rFonts w:ascii="仿宋_GB2312" w:eastAsia="仿宋_GB2312" w:hAnsi="仿宋"/>
          <w:color w:val="000000" w:themeColor="text1"/>
          <w:szCs w:val="32"/>
        </w:rPr>
      </w:pPr>
      <w:r w:rsidRPr="00237025">
        <w:rPr>
          <w:rFonts w:ascii="仿宋_GB2312" w:eastAsia="仿宋_GB2312" w:hAnsi="仿宋" w:hint="eastAsia"/>
          <w:color w:val="000000" w:themeColor="text1"/>
          <w:szCs w:val="32"/>
        </w:rPr>
        <w:t>联系人及电话：代成艳，67031193</w:t>
      </w:r>
      <w:r w:rsidRPr="00237025">
        <w:rPr>
          <w:rFonts w:ascii="仿宋_GB2312" w:eastAsia="仿宋_GB2312" w:hAnsi="仿宋" w:hint="eastAsia"/>
          <w:color w:val="000000" w:themeColor="text1"/>
          <w:szCs w:val="32"/>
        </w:rPr>
        <w:t>。</w:t>
      </w:r>
    </w:p>
    <w:p w:rsidR="00E80D6A" w:rsidRPr="00237025" w:rsidRDefault="00E80D6A" w:rsidP="00237025">
      <w:pPr>
        <w:adjustRightInd w:val="0"/>
        <w:snapToGrid w:val="0"/>
        <w:spacing w:line="560" w:lineRule="exact"/>
        <w:ind w:firstLineChars="200" w:firstLine="640"/>
        <w:rPr>
          <w:rFonts w:ascii="仿宋_GB2312" w:eastAsia="仿宋_GB2312" w:hAnsi="仿宋"/>
          <w:color w:val="000000" w:themeColor="text1"/>
          <w:szCs w:val="32"/>
        </w:rPr>
      </w:pPr>
      <w:r w:rsidRPr="00237025">
        <w:rPr>
          <w:rFonts w:ascii="仿宋_GB2312" w:eastAsia="仿宋_GB2312" w:hAnsi="仿宋" w:hint="eastAsia"/>
          <w:color w:val="000000" w:themeColor="text1"/>
          <w:szCs w:val="32"/>
        </w:rPr>
        <w:t>（二）请于5月25日前将航班或车次信息发电子邮件或传真至云南省财政干部培训基地，以便安排接站。</w:t>
      </w:r>
    </w:p>
    <w:p w:rsidR="00E80D6A" w:rsidRPr="00237025" w:rsidRDefault="00E80D6A" w:rsidP="00237025">
      <w:pPr>
        <w:adjustRightInd w:val="0"/>
        <w:snapToGrid w:val="0"/>
        <w:spacing w:line="560" w:lineRule="exact"/>
        <w:ind w:firstLineChars="200" w:firstLine="640"/>
        <w:rPr>
          <w:rFonts w:ascii="黑体" w:eastAsia="黑体" w:hAnsi="仿宋"/>
          <w:color w:val="000000" w:themeColor="text1"/>
          <w:szCs w:val="32"/>
        </w:rPr>
      </w:pPr>
      <w:r w:rsidRPr="00237025">
        <w:rPr>
          <w:rFonts w:ascii="仿宋_GB2312" w:eastAsia="仿宋_GB2312" w:hAnsi="仿宋" w:hint="eastAsia"/>
          <w:color w:val="000000" w:themeColor="text1"/>
          <w:szCs w:val="32"/>
        </w:rPr>
        <w:t>联系人及联系方式：朱一红：0871-64333189, 64311621（传真）；邮箱：</w:t>
      </w:r>
      <w:r w:rsidRPr="00237025">
        <w:rPr>
          <w:rFonts w:ascii="仿宋_GB2312" w:eastAsia="仿宋_GB2312" w:hAnsi="仿宋"/>
          <w:color w:val="000000" w:themeColor="text1"/>
          <w:szCs w:val="32"/>
        </w:rPr>
        <w:t>3245675839@qq.com</w:t>
      </w:r>
      <w:r w:rsidRPr="00237025">
        <w:rPr>
          <w:rFonts w:ascii="仿宋_GB2312" w:eastAsia="仿宋_GB2312" w:hAnsi="仿宋" w:hint="eastAsia"/>
          <w:color w:val="000000" w:themeColor="text1"/>
          <w:szCs w:val="32"/>
        </w:rPr>
        <w:t>。</w:t>
      </w:r>
    </w:p>
    <w:p w:rsidR="00E80D6A" w:rsidRPr="00237025" w:rsidRDefault="00E80D6A" w:rsidP="00237025">
      <w:pPr>
        <w:adjustRightInd w:val="0"/>
        <w:snapToGrid w:val="0"/>
        <w:spacing w:line="560" w:lineRule="exact"/>
        <w:ind w:firstLineChars="200" w:firstLine="640"/>
        <w:rPr>
          <w:rFonts w:ascii="仿宋_GB2312" w:eastAsia="仿宋_GB2312" w:hAnsi="仿宋"/>
          <w:color w:val="000000" w:themeColor="text1"/>
          <w:szCs w:val="32"/>
        </w:rPr>
      </w:pPr>
    </w:p>
    <w:p w:rsidR="008150BD" w:rsidRPr="00237025" w:rsidRDefault="00BB403A" w:rsidP="00237025">
      <w:pPr>
        <w:adjustRightInd w:val="0"/>
        <w:snapToGrid w:val="0"/>
        <w:spacing w:line="560" w:lineRule="exact"/>
        <w:ind w:firstLineChars="200" w:firstLine="640"/>
        <w:rPr>
          <w:rFonts w:ascii="仿宋_GB2312" w:eastAsia="仿宋_GB2312" w:hAnsi="仿宋" w:hint="eastAsia"/>
          <w:color w:val="000000" w:themeColor="text1"/>
          <w:szCs w:val="32"/>
        </w:rPr>
      </w:pPr>
      <w:r w:rsidRPr="00237025">
        <w:rPr>
          <w:rFonts w:ascii="仿宋_GB2312" w:eastAsia="仿宋_GB2312" w:hAnsi="仿宋" w:hint="eastAsia"/>
          <w:color w:val="000000" w:themeColor="text1"/>
          <w:szCs w:val="32"/>
        </w:rPr>
        <w:t>附件</w:t>
      </w:r>
      <w:r w:rsidR="008150BD" w:rsidRPr="00237025">
        <w:rPr>
          <w:rFonts w:ascii="仿宋_GB2312" w:eastAsia="仿宋_GB2312" w:hAnsi="仿宋" w:hint="eastAsia"/>
          <w:color w:val="000000" w:themeColor="text1"/>
          <w:szCs w:val="32"/>
        </w:rPr>
        <w:t>：</w:t>
      </w:r>
    </w:p>
    <w:p w:rsidR="00BB403A" w:rsidRPr="00237025" w:rsidRDefault="008150BD" w:rsidP="00237025">
      <w:pPr>
        <w:adjustRightInd w:val="0"/>
        <w:snapToGrid w:val="0"/>
        <w:spacing w:line="560" w:lineRule="exact"/>
        <w:ind w:firstLineChars="200" w:firstLine="640"/>
        <w:rPr>
          <w:rFonts w:ascii="仿宋_GB2312" w:eastAsia="仿宋_GB2312" w:hAnsi="仿宋" w:hint="eastAsia"/>
          <w:color w:val="000000" w:themeColor="text1"/>
          <w:szCs w:val="32"/>
        </w:rPr>
      </w:pPr>
      <w:r w:rsidRPr="00237025">
        <w:rPr>
          <w:rFonts w:ascii="仿宋_GB2312" w:eastAsia="仿宋_GB2312" w:hAnsi="仿宋" w:hint="eastAsia"/>
          <w:color w:val="000000" w:themeColor="text1"/>
          <w:szCs w:val="32"/>
        </w:rPr>
        <w:t>1.</w:t>
      </w:r>
      <w:r w:rsidR="00BB403A" w:rsidRPr="00237025">
        <w:rPr>
          <w:rFonts w:ascii="仿宋_GB2312" w:eastAsia="仿宋_GB2312" w:hAnsi="仿宋" w:hint="eastAsia"/>
          <w:color w:val="000000" w:themeColor="text1"/>
          <w:szCs w:val="32"/>
        </w:rPr>
        <w:t>首席评估师研修班报名表</w:t>
      </w:r>
    </w:p>
    <w:p w:rsidR="008150BD" w:rsidRPr="00237025" w:rsidRDefault="008150BD" w:rsidP="00237025">
      <w:pPr>
        <w:adjustRightInd w:val="0"/>
        <w:snapToGrid w:val="0"/>
        <w:spacing w:line="560" w:lineRule="exact"/>
        <w:ind w:firstLineChars="200" w:firstLine="640"/>
        <w:rPr>
          <w:rFonts w:ascii="仿宋_GB2312" w:eastAsia="仿宋_GB2312" w:hAnsi="仿宋" w:hint="eastAsia"/>
          <w:color w:val="000000" w:themeColor="text1"/>
          <w:szCs w:val="32"/>
        </w:rPr>
      </w:pPr>
      <w:r w:rsidRPr="00237025">
        <w:rPr>
          <w:rFonts w:ascii="仿宋_GB2312" w:eastAsia="仿宋_GB2312" w:hAnsi="仿宋" w:hint="eastAsia"/>
          <w:color w:val="000000" w:themeColor="text1"/>
          <w:szCs w:val="32"/>
        </w:rPr>
        <w:t>2.</w:t>
      </w:r>
      <w:r w:rsidRPr="00237025">
        <w:rPr>
          <w:rFonts w:ascii="仿宋_GB2312" w:eastAsia="仿宋_GB2312" w:hAnsi="仿宋" w:hint="eastAsia"/>
          <w:color w:val="000000" w:themeColor="text1"/>
          <w:szCs w:val="32"/>
        </w:rPr>
        <w:t>证券评估资格资产评估机构</w:t>
      </w:r>
      <w:r w:rsidRPr="00237025">
        <w:rPr>
          <w:rFonts w:ascii="仿宋_GB2312" w:eastAsia="仿宋_GB2312" w:hAnsi="仿宋" w:hint="eastAsia"/>
          <w:color w:val="000000" w:themeColor="text1"/>
          <w:szCs w:val="32"/>
        </w:rPr>
        <w:t>名单</w:t>
      </w:r>
    </w:p>
    <w:p w:rsidR="008150BD" w:rsidRPr="00237025" w:rsidRDefault="008150BD" w:rsidP="00237025">
      <w:pPr>
        <w:adjustRightInd w:val="0"/>
        <w:snapToGrid w:val="0"/>
        <w:spacing w:line="560" w:lineRule="exact"/>
        <w:ind w:firstLineChars="200" w:firstLine="640"/>
        <w:rPr>
          <w:rFonts w:ascii="仿宋_GB2312" w:eastAsia="仿宋_GB2312" w:hAnsi="仿宋"/>
          <w:color w:val="000000" w:themeColor="text1"/>
          <w:szCs w:val="32"/>
        </w:rPr>
      </w:pPr>
      <w:r w:rsidRPr="00237025">
        <w:rPr>
          <w:rFonts w:ascii="仿宋_GB2312" w:eastAsia="仿宋_GB2312" w:hAnsi="仿宋" w:hint="eastAsia"/>
          <w:color w:val="000000" w:themeColor="text1"/>
          <w:szCs w:val="32"/>
        </w:rPr>
        <w:t>3.</w:t>
      </w:r>
      <w:r w:rsidRPr="00237025">
        <w:rPr>
          <w:rFonts w:ascii="仿宋_GB2312" w:eastAsia="仿宋_GB2312" w:hAnsi="仿宋" w:hint="eastAsia"/>
          <w:color w:val="000000" w:themeColor="text1"/>
          <w:szCs w:val="32"/>
        </w:rPr>
        <w:t>2017年综合评价</w:t>
      </w:r>
      <w:r w:rsidRPr="00237025">
        <w:rPr>
          <w:rFonts w:ascii="仿宋_GB2312" w:eastAsia="仿宋_GB2312" w:hAnsi="仿宋" w:hint="eastAsia"/>
          <w:color w:val="000000" w:themeColor="text1"/>
          <w:szCs w:val="32"/>
        </w:rPr>
        <w:t>综合得分</w:t>
      </w:r>
      <w:r w:rsidRPr="00237025">
        <w:rPr>
          <w:rFonts w:ascii="仿宋_GB2312" w:eastAsia="仿宋_GB2312" w:hAnsi="仿宋" w:hint="eastAsia"/>
          <w:color w:val="000000" w:themeColor="text1"/>
          <w:szCs w:val="32"/>
        </w:rPr>
        <w:t>前百家资产评估机构</w:t>
      </w:r>
      <w:r w:rsidRPr="00237025">
        <w:rPr>
          <w:rFonts w:ascii="仿宋_GB2312" w:eastAsia="仿宋_GB2312" w:hAnsi="仿宋" w:hint="eastAsia"/>
          <w:color w:val="000000" w:themeColor="text1"/>
          <w:szCs w:val="32"/>
        </w:rPr>
        <w:t>名单</w:t>
      </w:r>
    </w:p>
    <w:p w:rsidR="004A3BFF" w:rsidRPr="00237025" w:rsidRDefault="004A3BFF" w:rsidP="00237025">
      <w:pPr>
        <w:pStyle w:val="a9"/>
        <w:tabs>
          <w:tab w:val="left" w:pos="916"/>
          <w:tab w:val="left" w:pos="1832"/>
          <w:tab w:val="left" w:pos="2748"/>
          <w:tab w:val="left" w:pos="3664"/>
          <w:tab w:val="center" w:pos="4453"/>
        </w:tabs>
        <w:adjustRightInd w:val="0"/>
        <w:snapToGrid w:val="0"/>
        <w:spacing w:line="560" w:lineRule="exact"/>
        <w:ind w:right="640" w:firstLineChars="1500" w:firstLine="4800"/>
        <w:jc w:val="right"/>
        <w:rPr>
          <w:rFonts w:ascii="仿宋_GB2312" w:eastAsia="仿宋_GB2312" w:hAnsi="仿宋" w:cs="Times New Roman"/>
          <w:color w:val="000000" w:themeColor="text1"/>
          <w:sz w:val="32"/>
          <w:szCs w:val="32"/>
        </w:rPr>
      </w:pPr>
    </w:p>
    <w:p w:rsidR="004A3BFF" w:rsidRPr="00237025" w:rsidRDefault="004A3BFF" w:rsidP="00237025">
      <w:pPr>
        <w:pStyle w:val="a9"/>
        <w:tabs>
          <w:tab w:val="left" w:pos="916"/>
          <w:tab w:val="left" w:pos="1832"/>
          <w:tab w:val="left" w:pos="2748"/>
          <w:tab w:val="left" w:pos="3664"/>
          <w:tab w:val="center" w:pos="4453"/>
        </w:tabs>
        <w:adjustRightInd w:val="0"/>
        <w:snapToGrid w:val="0"/>
        <w:spacing w:line="560" w:lineRule="exact"/>
        <w:ind w:right="640" w:firstLineChars="1500" w:firstLine="4800"/>
        <w:jc w:val="right"/>
        <w:rPr>
          <w:rFonts w:ascii="仿宋_GB2312" w:eastAsia="仿宋_GB2312" w:hAnsi="仿宋" w:cs="Times New Roman"/>
          <w:color w:val="000000" w:themeColor="text1"/>
          <w:sz w:val="32"/>
          <w:szCs w:val="32"/>
        </w:rPr>
      </w:pPr>
    </w:p>
    <w:p w:rsidR="004A3BFF" w:rsidRPr="00237025" w:rsidRDefault="004A3BFF" w:rsidP="00237025">
      <w:pPr>
        <w:pStyle w:val="a9"/>
        <w:tabs>
          <w:tab w:val="left" w:pos="916"/>
          <w:tab w:val="left" w:pos="1832"/>
          <w:tab w:val="left" w:pos="2748"/>
          <w:tab w:val="left" w:pos="3664"/>
          <w:tab w:val="center" w:pos="4453"/>
        </w:tabs>
        <w:adjustRightInd w:val="0"/>
        <w:snapToGrid w:val="0"/>
        <w:spacing w:line="560" w:lineRule="exact"/>
        <w:ind w:right="640" w:firstLineChars="1500" w:firstLine="4800"/>
        <w:jc w:val="right"/>
        <w:rPr>
          <w:rFonts w:ascii="仿宋_GB2312" w:eastAsia="仿宋_GB2312" w:hAnsi="仿宋" w:cs="Times New Roman"/>
          <w:color w:val="000000" w:themeColor="text1"/>
          <w:sz w:val="32"/>
          <w:szCs w:val="32"/>
        </w:rPr>
      </w:pPr>
    </w:p>
    <w:p w:rsidR="004A3BFF" w:rsidRPr="00237025" w:rsidRDefault="00E32EEB" w:rsidP="00237025">
      <w:pPr>
        <w:pStyle w:val="a9"/>
        <w:tabs>
          <w:tab w:val="left" w:pos="916"/>
          <w:tab w:val="left" w:pos="1832"/>
          <w:tab w:val="left" w:pos="2748"/>
          <w:tab w:val="left" w:pos="3664"/>
          <w:tab w:val="center" w:pos="4453"/>
        </w:tabs>
        <w:adjustRightInd w:val="0"/>
        <w:snapToGrid w:val="0"/>
        <w:spacing w:line="560" w:lineRule="exact"/>
        <w:ind w:right="640" w:firstLineChars="1500" w:firstLine="4800"/>
        <w:jc w:val="right"/>
        <w:rPr>
          <w:rFonts w:ascii="仿宋_GB2312" w:eastAsia="仿宋_GB2312" w:hAnsi="仿宋" w:cs="Times New Roman"/>
          <w:color w:val="000000" w:themeColor="text1"/>
          <w:sz w:val="32"/>
          <w:szCs w:val="32"/>
        </w:rPr>
      </w:pPr>
      <w:r w:rsidRPr="00237025">
        <w:rPr>
          <w:rFonts w:ascii="仿宋_GB2312" w:eastAsia="仿宋_GB2312" w:hAnsi="仿宋" w:cs="Times New Roman" w:hint="eastAsia"/>
          <w:color w:val="000000" w:themeColor="text1"/>
          <w:sz w:val="32"/>
          <w:szCs w:val="32"/>
        </w:rPr>
        <w:t>重庆市</w:t>
      </w:r>
      <w:r w:rsidR="004A3BFF" w:rsidRPr="00237025">
        <w:rPr>
          <w:rFonts w:ascii="仿宋_GB2312" w:eastAsia="仿宋_GB2312" w:hAnsi="仿宋" w:cs="Times New Roman" w:hint="eastAsia"/>
          <w:color w:val="000000" w:themeColor="text1"/>
          <w:sz w:val="32"/>
          <w:szCs w:val="32"/>
        </w:rPr>
        <w:t>资产评估协会</w:t>
      </w:r>
    </w:p>
    <w:p w:rsidR="004A3BFF" w:rsidRPr="00237025" w:rsidRDefault="004A3BFF" w:rsidP="00237025">
      <w:pPr>
        <w:pStyle w:val="a9"/>
        <w:tabs>
          <w:tab w:val="left" w:pos="916"/>
          <w:tab w:val="left" w:pos="1832"/>
          <w:tab w:val="left" w:pos="2748"/>
          <w:tab w:val="left" w:pos="3664"/>
          <w:tab w:val="center" w:pos="4453"/>
        </w:tabs>
        <w:adjustRightInd w:val="0"/>
        <w:snapToGrid w:val="0"/>
        <w:spacing w:line="560" w:lineRule="exact"/>
        <w:ind w:right="800" w:firstLineChars="1500" w:firstLine="4800"/>
        <w:jc w:val="right"/>
        <w:rPr>
          <w:rFonts w:ascii="仿宋_GB2312" w:eastAsia="仿宋_GB2312" w:hAnsi="仿宋" w:cs="Times New Roman" w:hint="eastAsia"/>
          <w:color w:val="000000" w:themeColor="text1"/>
          <w:sz w:val="32"/>
          <w:szCs w:val="32"/>
        </w:rPr>
      </w:pPr>
      <w:r w:rsidRPr="00237025">
        <w:rPr>
          <w:rFonts w:ascii="仿宋_GB2312" w:eastAsia="仿宋_GB2312" w:hAnsi="仿宋" w:cs="Times New Roman" w:hint="eastAsia"/>
          <w:color w:val="000000" w:themeColor="text1"/>
          <w:sz w:val="32"/>
          <w:szCs w:val="32"/>
        </w:rPr>
        <w:t>2018年5月</w:t>
      </w:r>
      <w:r w:rsidR="00E32EEB" w:rsidRPr="00237025">
        <w:rPr>
          <w:rFonts w:ascii="仿宋_GB2312" w:eastAsia="仿宋_GB2312" w:hAnsi="仿宋" w:cs="Times New Roman" w:hint="eastAsia"/>
          <w:color w:val="000000" w:themeColor="text1"/>
          <w:sz w:val="32"/>
          <w:szCs w:val="32"/>
        </w:rPr>
        <w:t>11</w:t>
      </w:r>
      <w:r w:rsidRPr="00237025">
        <w:rPr>
          <w:rFonts w:ascii="仿宋_GB2312" w:eastAsia="仿宋_GB2312" w:hAnsi="仿宋" w:cs="Times New Roman" w:hint="eastAsia"/>
          <w:color w:val="000000" w:themeColor="text1"/>
          <w:sz w:val="32"/>
          <w:szCs w:val="32"/>
        </w:rPr>
        <w:t>日</w:t>
      </w:r>
    </w:p>
    <w:p w:rsidR="001F200A" w:rsidRPr="00237025" w:rsidRDefault="001F200A" w:rsidP="00237025">
      <w:pPr>
        <w:pStyle w:val="a9"/>
        <w:tabs>
          <w:tab w:val="left" w:pos="916"/>
          <w:tab w:val="left" w:pos="1832"/>
          <w:tab w:val="left" w:pos="2748"/>
          <w:tab w:val="left" w:pos="3664"/>
          <w:tab w:val="center" w:pos="4453"/>
        </w:tabs>
        <w:adjustRightInd w:val="0"/>
        <w:snapToGrid w:val="0"/>
        <w:spacing w:line="560" w:lineRule="exact"/>
        <w:ind w:right="800" w:firstLineChars="1500" w:firstLine="4800"/>
        <w:jc w:val="right"/>
        <w:rPr>
          <w:rFonts w:ascii="仿宋_GB2312" w:eastAsia="仿宋_GB2312" w:hAnsi="仿宋" w:cs="Times New Roman"/>
          <w:color w:val="000000" w:themeColor="text1"/>
          <w:sz w:val="32"/>
          <w:szCs w:val="32"/>
        </w:rPr>
        <w:sectPr w:rsidR="001F200A" w:rsidRPr="00237025" w:rsidSect="00E97589">
          <w:footerReference w:type="default" r:id="rId10"/>
          <w:pgSz w:w="11906" w:h="16838"/>
          <w:pgMar w:top="1440" w:right="1531" w:bottom="1440" w:left="1531" w:header="851" w:footer="992" w:gutter="0"/>
          <w:pgNumType w:fmt="numberInDash"/>
          <w:cols w:space="425"/>
          <w:docGrid w:type="lines" w:linePitch="435"/>
        </w:sectPr>
      </w:pPr>
    </w:p>
    <w:p w:rsidR="00C06BF6" w:rsidRPr="00F61053" w:rsidRDefault="00C06BF6" w:rsidP="00C06BF6">
      <w:pPr>
        <w:pStyle w:val="a9"/>
        <w:spacing w:line="600" w:lineRule="exact"/>
        <w:rPr>
          <w:rFonts w:ascii="仿宋" w:eastAsia="仿宋" w:hAnsi="仿宋"/>
          <w:color w:val="000000" w:themeColor="text1"/>
          <w:sz w:val="32"/>
          <w:szCs w:val="32"/>
        </w:rPr>
      </w:pPr>
      <w:r w:rsidRPr="00F61053">
        <w:rPr>
          <w:rFonts w:ascii="仿宋" w:eastAsia="仿宋" w:hAnsi="仿宋" w:hint="eastAsia"/>
          <w:color w:val="000000" w:themeColor="text1"/>
          <w:sz w:val="32"/>
          <w:szCs w:val="32"/>
        </w:rPr>
        <w:lastRenderedPageBreak/>
        <w:t>附件</w:t>
      </w:r>
      <w:r w:rsidR="001F200A" w:rsidRPr="00F61053">
        <w:rPr>
          <w:rFonts w:ascii="仿宋" w:eastAsia="仿宋" w:hAnsi="仿宋" w:hint="eastAsia"/>
          <w:color w:val="000000" w:themeColor="text1"/>
          <w:sz w:val="32"/>
          <w:szCs w:val="32"/>
        </w:rPr>
        <w:t>1：</w:t>
      </w:r>
    </w:p>
    <w:p w:rsidR="001D4193" w:rsidRPr="00F61053" w:rsidRDefault="001F200A" w:rsidP="00F61053">
      <w:pPr>
        <w:pStyle w:val="a9"/>
        <w:spacing w:line="600" w:lineRule="exact"/>
        <w:jc w:val="center"/>
        <w:rPr>
          <w:rFonts w:ascii="华文中宋" w:eastAsia="华文中宋" w:hAnsi="华文中宋" w:hint="eastAsia"/>
          <w:b/>
          <w:color w:val="000000" w:themeColor="text1"/>
          <w:sz w:val="44"/>
          <w:szCs w:val="44"/>
        </w:rPr>
      </w:pPr>
      <w:r w:rsidRPr="00F61053">
        <w:rPr>
          <w:rFonts w:ascii="华文中宋" w:eastAsia="华文中宋" w:hAnsi="华文中宋" w:hint="eastAsia"/>
          <w:b/>
          <w:color w:val="000000" w:themeColor="text1"/>
          <w:sz w:val="44"/>
          <w:szCs w:val="44"/>
        </w:rPr>
        <w:t>首席评估师研修班报名表</w:t>
      </w:r>
    </w:p>
    <w:p w:rsidR="001F200A" w:rsidRPr="00237025" w:rsidRDefault="001F200A" w:rsidP="00C06BF6">
      <w:pPr>
        <w:widowControl/>
        <w:jc w:val="left"/>
        <w:rPr>
          <w:rFonts w:ascii="仿宋_GB2312" w:eastAsia="仿宋_GB2312" w:hAnsi="仿宋" w:hint="eastAsia"/>
          <w:color w:val="000000" w:themeColor="text1"/>
          <w:szCs w:val="32"/>
        </w:rPr>
      </w:pPr>
    </w:p>
    <w:tbl>
      <w:tblPr>
        <w:tblStyle w:val="a7"/>
        <w:tblpPr w:leftFromText="180" w:rightFromText="180" w:vertAnchor="page" w:horzAnchor="margin" w:tblpXSpec="center" w:tblpY="3406"/>
        <w:tblW w:w="13716" w:type="dxa"/>
        <w:tblLook w:val="04A0" w:firstRow="1" w:lastRow="0" w:firstColumn="1" w:lastColumn="0" w:noHBand="0" w:noVBand="1"/>
      </w:tblPr>
      <w:tblGrid>
        <w:gridCol w:w="1526"/>
        <w:gridCol w:w="1417"/>
        <w:gridCol w:w="1985"/>
        <w:gridCol w:w="4678"/>
        <w:gridCol w:w="1842"/>
        <w:gridCol w:w="2268"/>
      </w:tblGrid>
      <w:tr w:rsidR="00F61053" w:rsidRPr="00237025" w:rsidTr="00F61053">
        <w:trPr>
          <w:trHeight w:val="708"/>
        </w:trPr>
        <w:tc>
          <w:tcPr>
            <w:tcW w:w="1526" w:type="dxa"/>
            <w:vMerge w:val="restart"/>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r w:rsidRPr="00237025">
              <w:rPr>
                <w:rFonts w:ascii="仿宋_GB2312" w:eastAsia="仿宋_GB2312" w:hAnsi="宋体" w:hint="eastAsia"/>
                <w:b/>
                <w:color w:val="000000" w:themeColor="text1"/>
                <w:sz w:val="24"/>
                <w:szCs w:val="30"/>
              </w:rPr>
              <w:t>姓 名</w:t>
            </w:r>
          </w:p>
        </w:tc>
        <w:tc>
          <w:tcPr>
            <w:tcW w:w="1417" w:type="dxa"/>
            <w:vMerge w:val="restart"/>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r w:rsidRPr="00237025">
              <w:rPr>
                <w:rFonts w:ascii="仿宋_GB2312" w:eastAsia="仿宋_GB2312" w:hAnsi="宋体" w:hint="eastAsia"/>
                <w:b/>
                <w:color w:val="000000" w:themeColor="text1"/>
                <w:sz w:val="24"/>
                <w:szCs w:val="30"/>
              </w:rPr>
              <w:t>性别</w:t>
            </w:r>
          </w:p>
        </w:tc>
        <w:tc>
          <w:tcPr>
            <w:tcW w:w="1985" w:type="dxa"/>
            <w:vMerge w:val="restart"/>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r w:rsidRPr="00237025">
              <w:rPr>
                <w:rFonts w:ascii="仿宋_GB2312" w:eastAsia="仿宋_GB2312" w:hAnsi="宋体" w:hint="eastAsia"/>
                <w:b/>
                <w:color w:val="000000" w:themeColor="text1"/>
                <w:sz w:val="24"/>
                <w:szCs w:val="30"/>
              </w:rPr>
              <w:t>登记编号</w:t>
            </w:r>
          </w:p>
        </w:tc>
        <w:tc>
          <w:tcPr>
            <w:tcW w:w="4678" w:type="dxa"/>
            <w:vMerge w:val="restart"/>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r w:rsidRPr="00237025">
              <w:rPr>
                <w:rFonts w:ascii="仿宋_GB2312" w:eastAsia="仿宋_GB2312" w:hAnsi="宋体" w:hint="eastAsia"/>
                <w:b/>
                <w:color w:val="000000" w:themeColor="text1"/>
                <w:sz w:val="24"/>
                <w:szCs w:val="30"/>
              </w:rPr>
              <w:t>单位及职务</w:t>
            </w:r>
          </w:p>
        </w:tc>
        <w:tc>
          <w:tcPr>
            <w:tcW w:w="1842" w:type="dxa"/>
            <w:vMerge w:val="restart"/>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r w:rsidRPr="00237025">
              <w:rPr>
                <w:rFonts w:ascii="仿宋_GB2312" w:eastAsia="仿宋_GB2312" w:hAnsi="宋体" w:hint="eastAsia"/>
                <w:b/>
                <w:color w:val="000000" w:themeColor="text1"/>
                <w:sz w:val="24"/>
                <w:szCs w:val="30"/>
              </w:rPr>
              <w:t>往返航班</w:t>
            </w:r>
          </w:p>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r w:rsidRPr="00237025">
              <w:rPr>
                <w:rFonts w:ascii="仿宋_GB2312" w:eastAsia="仿宋_GB2312" w:hAnsi="宋体" w:hint="eastAsia"/>
                <w:b/>
                <w:color w:val="000000" w:themeColor="text1"/>
                <w:sz w:val="24"/>
                <w:szCs w:val="30"/>
              </w:rPr>
              <w:t>（车次）</w:t>
            </w:r>
          </w:p>
        </w:tc>
        <w:tc>
          <w:tcPr>
            <w:tcW w:w="2268" w:type="dxa"/>
            <w:vMerge w:val="restart"/>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r w:rsidRPr="00237025">
              <w:rPr>
                <w:rFonts w:ascii="仿宋_GB2312" w:eastAsia="仿宋_GB2312" w:hAnsi="宋体" w:hint="eastAsia"/>
                <w:b/>
                <w:color w:val="000000" w:themeColor="text1"/>
                <w:sz w:val="24"/>
                <w:szCs w:val="30"/>
              </w:rPr>
              <w:t>手机号</w:t>
            </w:r>
          </w:p>
        </w:tc>
      </w:tr>
      <w:tr w:rsidR="00F61053" w:rsidRPr="00237025" w:rsidTr="00F61053">
        <w:trPr>
          <w:trHeight w:val="540"/>
        </w:trPr>
        <w:tc>
          <w:tcPr>
            <w:tcW w:w="1526" w:type="dxa"/>
            <w:vMerge/>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p>
        </w:tc>
        <w:tc>
          <w:tcPr>
            <w:tcW w:w="1417" w:type="dxa"/>
            <w:vMerge/>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p>
        </w:tc>
        <w:tc>
          <w:tcPr>
            <w:tcW w:w="1985" w:type="dxa"/>
            <w:vMerge/>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p>
        </w:tc>
        <w:tc>
          <w:tcPr>
            <w:tcW w:w="4678" w:type="dxa"/>
            <w:vMerge/>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p>
        </w:tc>
        <w:tc>
          <w:tcPr>
            <w:tcW w:w="1842" w:type="dxa"/>
            <w:vMerge/>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p>
        </w:tc>
        <w:tc>
          <w:tcPr>
            <w:tcW w:w="2268" w:type="dxa"/>
            <w:vMerge/>
            <w:vAlign w:val="center"/>
          </w:tcPr>
          <w:p w:rsidR="00F61053" w:rsidRPr="00237025" w:rsidRDefault="00F61053" w:rsidP="00F61053">
            <w:pPr>
              <w:pStyle w:val="a9"/>
              <w:spacing w:line="500" w:lineRule="exact"/>
              <w:jc w:val="center"/>
              <w:rPr>
                <w:rFonts w:ascii="仿宋_GB2312" w:eastAsia="仿宋_GB2312" w:hAnsi="宋体"/>
                <w:b/>
                <w:color w:val="000000" w:themeColor="text1"/>
                <w:sz w:val="24"/>
                <w:szCs w:val="30"/>
              </w:rPr>
            </w:pPr>
          </w:p>
        </w:tc>
      </w:tr>
      <w:tr w:rsidR="00F61053" w:rsidRPr="00237025" w:rsidTr="00F61053">
        <w:tc>
          <w:tcPr>
            <w:tcW w:w="1526"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417"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985"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4678"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842"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2268"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r>
      <w:tr w:rsidR="00F61053" w:rsidRPr="00237025" w:rsidTr="00F61053">
        <w:tc>
          <w:tcPr>
            <w:tcW w:w="1526"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417"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985"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4678"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842"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2268"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r>
      <w:tr w:rsidR="00F61053" w:rsidRPr="00237025" w:rsidTr="00F61053">
        <w:tc>
          <w:tcPr>
            <w:tcW w:w="1526"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417"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985"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4678"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842"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2268"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r>
      <w:tr w:rsidR="00F61053" w:rsidRPr="00237025" w:rsidTr="00F61053">
        <w:tc>
          <w:tcPr>
            <w:tcW w:w="1526"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417"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985"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4678"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1842"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c>
          <w:tcPr>
            <w:tcW w:w="2268" w:type="dxa"/>
          </w:tcPr>
          <w:p w:rsidR="00F61053" w:rsidRPr="00237025" w:rsidRDefault="00F61053" w:rsidP="00F61053">
            <w:pPr>
              <w:pStyle w:val="a9"/>
              <w:spacing w:line="500" w:lineRule="exact"/>
              <w:jc w:val="center"/>
              <w:rPr>
                <w:rFonts w:ascii="仿宋_GB2312" w:eastAsia="仿宋_GB2312" w:hAnsi="宋体"/>
                <w:b/>
                <w:color w:val="000000" w:themeColor="text1"/>
                <w:sz w:val="36"/>
                <w:szCs w:val="30"/>
              </w:rPr>
            </w:pPr>
          </w:p>
        </w:tc>
      </w:tr>
    </w:tbl>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color w:val="000000" w:themeColor="text1"/>
          <w:szCs w:val="32"/>
        </w:rPr>
        <w:sectPr w:rsidR="001F200A" w:rsidRPr="00237025" w:rsidSect="001F200A">
          <w:pgSz w:w="16838" w:h="11906" w:orient="landscape"/>
          <w:pgMar w:top="1531" w:right="1440" w:bottom="1531" w:left="1440" w:header="851" w:footer="992" w:gutter="0"/>
          <w:pgNumType w:fmt="numberInDash"/>
          <w:cols w:space="425"/>
          <w:docGrid w:type="linesAndChars" w:linePitch="435"/>
        </w:sectPr>
      </w:pPr>
    </w:p>
    <w:p w:rsidR="001F200A" w:rsidRPr="00237025" w:rsidRDefault="001F200A" w:rsidP="001F200A">
      <w:pPr>
        <w:widowControl/>
        <w:jc w:val="left"/>
        <w:rPr>
          <w:rFonts w:ascii="仿宋_GB2312" w:eastAsia="仿宋_GB2312" w:hAnsi="仿宋" w:hint="eastAsia"/>
          <w:color w:val="000000" w:themeColor="text1"/>
          <w:szCs w:val="32"/>
        </w:rPr>
      </w:pPr>
      <w:r w:rsidRPr="00237025">
        <w:rPr>
          <w:rFonts w:ascii="仿宋_GB2312" w:eastAsia="仿宋_GB2312" w:hAnsi="仿宋" w:hint="eastAsia"/>
          <w:color w:val="000000" w:themeColor="text1"/>
          <w:szCs w:val="32"/>
        </w:rPr>
        <w:lastRenderedPageBreak/>
        <w:t>附件</w:t>
      </w:r>
      <w:r w:rsidRPr="00237025">
        <w:rPr>
          <w:rFonts w:ascii="仿宋_GB2312" w:eastAsia="仿宋_GB2312" w:hAnsi="仿宋" w:hint="eastAsia"/>
          <w:color w:val="000000" w:themeColor="text1"/>
          <w:szCs w:val="32"/>
        </w:rPr>
        <w:t>2</w:t>
      </w:r>
      <w:r w:rsidRPr="00237025">
        <w:rPr>
          <w:rFonts w:ascii="仿宋_GB2312" w:eastAsia="仿宋_GB2312" w:hAnsi="仿宋" w:hint="eastAsia"/>
          <w:color w:val="000000" w:themeColor="text1"/>
          <w:szCs w:val="32"/>
        </w:rPr>
        <w:t>：</w:t>
      </w:r>
    </w:p>
    <w:p w:rsidR="001F200A" w:rsidRPr="00F61053" w:rsidRDefault="001F200A" w:rsidP="00F61053">
      <w:pPr>
        <w:widowControl/>
        <w:jc w:val="center"/>
        <w:rPr>
          <w:rFonts w:ascii="华文中宋" w:eastAsia="华文中宋" w:hAnsi="华文中宋" w:hint="eastAsia"/>
          <w:b/>
          <w:color w:val="000000" w:themeColor="text1"/>
          <w:sz w:val="44"/>
          <w:szCs w:val="44"/>
        </w:rPr>
      </w:pPr>
      <w:r w:rsidRPr="00F61053">
        <w:rPr>
          <w:rFonts w:ascii="华文中宋" w:eastAsia="华文中宋" w:hAnsi="华文中宋" w:hint="eastAsia"/>
          <w:b/>
          <w:color w:val="000000" w:themeColor="text1"/>
          <w:sz w:val="44"/>
          <w:szCs w:val="44"/>
        </w:rPr>
        <w:t>证券评估资格资产评估机构名单</w:t>
      </w:r>
    </w:p>
    <w:p w:rsidR="001F200A" w:rsidRPr="00237025" w:rsidRDefault="001F200A" w:rsidP="00C06BF6">
      <w:pPr>
        <w:widowControl/>
        <w:jc w:val="left"/>
        <w:rPr>
          <w:rFonts w:ascii="仿宋_GB2312" w:eastAsia="仿宋_GB2312" w:hAnsi="仿宋" w:hint="eastAsia"/>
          <w:color w:val="000000" w:themeColor="text1"/>
          <w:szCs w:val="32"/>
        </w:rPr>
      </w:pPr>
    </w:p>
    <w:tbl>
      <w:tblPr>
        <w:tblW w:w="0" w:type="auto"/>
        <w:jc w:val="center"/>
        <w:tblInd w:w="-93" w:type="dxa"/>
        <w:tblLayout w:type="fixed"/>
        <w:tblCellMar>
          <w:left w:w="15" w:type="dxa"/>
          <w:right w:w="15" w:type="dxa"/>
        </w:tblCellMar>
        <w:tblLook w:val="0000" w:firstRow="0" w:lastRow="0" w:firstColumn="0" w:lastColumn="0" w:noHBand="0" w:noVBand="0"/>
      </w:tblPr>
      <w:tblGrid>
        <w:gridCol w:w="1230"/>
        <w:gridCol w:w="7242"/>
      </w:tblGrid>
      <w:tr w:rsidR="00237025" w:rsidRPr="00237025" w:rsidTr="00F61053">
        <w:tblPrEx>
          <w:tblCellMar>
            <w:top w:w="0" w:type="dxa"/>
            <w:bottom w:w="0" w:type="dxa"/>
          </w:tblCellMar>
        </w:tblPrEx>
        <w:trPr>
          <w:trHeight w:val="495"/>
          <w:jc w:val="center"/>
        </w:trPr>
        <w:tc>
          <w:tcPr>
            <w:tcW w:w="1230" w:type="dxa"/>
            <w:tcBorders>
              <w:top w:val="single" w:sz="4" w:space="0" w:color="000000"/>
              <w:left w:val="single" w:sz="4" w:space="0" w:color="000000"/>
              <w:bottom w:val="single" w:sz="4" w:space="0" w:color="000000"/>
              <w:right w:val="single" w:sz="4" w:space="0" w:color="000000"/>
            </w:tcBorders>
            <w:shd w:val="solid" w:color="C0C0C0" w:fill="auto"/>
            <w:vAlign w:val="center"/>
          </w:tcPr>
          <w:p w:rsidR="001F200A" w:rsidRPr="00237025" w:rsidRDefault="001F200A" w:rsidP="003B11CC">
            <w:pPr>
              <w:shd w:val="solid" w:color="C0C0C0" w:fill="auto"/>
              <w:autoSpaceDN w:val="0"/>
              <w:jc w:val="center"/>
              <w:textAlignment w:val="center"/>
              <w:rPr>
                <w:rFonts w:ascii="宋体" w:eastAsia="宋体" w:hAnsi="宋体"/>
                <w:b/>
                <w:color w:val="000000" w:themeColor="text1"/>
                <w:sz w:val="22"/>
                <w:shd w:val="clear" w:color="auto" w:fill="C0C0C0"/>
              </w:rPr>
            </w:pPr>
            <w:r w:rsidRPr="00237025">
              <w:rPr>
                <w:rFonts w:ascii="宋体" w:eastAsia="宋体" w:hAnsi="宋体"/>
                <w:b/>
                <w:color w:val="000000" w:themeColor="text1"/>
                <w:sz w:val="22"/>
                <w:shd w:val="clear" w:color="auto" w:fill="C0C0C0"/>
              </w:rPr>
              <w:t>序号</w:t>
            </w:r>
          </w:p>
        </w:tc>
        <w:tc>
          <w:tcPr>
            <w:tcW w:w="7242" w:type="dxa"/>
            <w:tcBorders>
              <w:top w:val="single" w:sz="4" w:space="0" w:color="000000"/>
              <w:left w:val="single" w:sz="4" w:space="0" w:color="000000"/>
              <w:bottom w:val="single" w:sz="4" w:space="0" w:color="000000"/>
              <w:right w:val="single" w:sz="4" w:space="0" w:color="000000"/>
            </w:tcBorders>
            <w:shd w:val="solid" w:color="C0C0C0" w:fill="auto"/>
            <w:vAlign w:val="center"/>
          </w:tcPr>
          <w:p w:rsidR="001F200A" w:rsidRPr="00237025" w:rsidRDefault="001F200A" w:rsidP="003B11CC">
            <w:pPr>
              <w:shd w:val="solid" w:color="C0C0C0" w:fill="auto"/>
              <w:autoSpaceDN w:val="0"/>
              <w:jc w:val="center"/>
              <w:textAlignment w:val="center"/>
              <w:rPr>
                <w:rFonts w:ascii="宋体" w:eastAsia="宋体" w:hAnsi="宋体"/>
                <w:b/>
                <w:color w:val="000000" w:themeColor="text1"/>
                <w:sz w:val="22"/>
                <w:shd w:val="clear" w:color="auto" w:fill="C0C0C0"/>
              </w:rPr>
            </w:pPr>
            <w:r w:rsidRPr="00237025">
              <w:rPr>
                <w:rFonts w:ascii="宋体" w:eastAsia="宋体" w:hAnsi="宋体"/>
                <w:b/>
                <w:color w:val="000000" w:themeColor="text1"/>
                <w:sz w:val="22"/>
                <w:shd w:val="clear" w:color="auto" w:fill="C0C0C0"/>
              </w:rPr>
              <w:t>机构名称</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安徽中联国信资产评估有限责任公司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北京北方</w:t>
            </w:r>
            <w:proofErr w:type="gramStart"/>
            <w:r w:rsidRPr="00237025">
              <w:rPr>
                <w:rFonts w:ascii="宋体" w:eastAsia="宋体" w:hAnsi="宋体"/>
                <w:color w:val="000000" w:themeColor="text1"/>
                <w:sz w:val="22"/>
              </w:rPr>
              <w:t>亚事资产</w:t>
            </w:r>
            <w:proofErr w:type="gramEnd"/>
            <w:r w:rsidRPr="00237025">
              <w:rPr>
                <w:rFonts w:ascii="宋体" w:eastAsia="宋体" w:hAnsi="宋体"/>
                <w:color w:val="000000" w:themeColor="text1"/>
                <w:sz w:val="22"/>
              </w:rPr>
              <w:t>评估事务所（特殊普通合伙）</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proofErr w:type="gramStart"/>
            <w:r w:rsidRPr="00237025">
              <w:rPr>
                <w:rFonts w:ascii="宋体" w:eastAsia="宋体" w:hAnsi="宋体"/>
                <w:color w:val="000000" w:themeColor="text1"/>
                <w:sz w:val="22"/>
              </w:rPr>
              <w:t>北京国融兴华</w:t>
            </w:r>
            <w:proofErr w:type="gramEnd"/>
            <w:r w:rsidRPr="00237025">
              <w:rPr>
                <w:rFonts w:ascii="宋体" w:eastAsia="宋体" w:hAnsi="宋体"/>
                <w:color w:val="000000" w:themeColor="text1"/>
                <w:sz w:val="22"/>
              </w:rPr>
              <w:t>资产评估有限责任公司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北京国</w:t>
            </w:r>
            <w:proofErr w:type="gramStart"/>
            <w:r w:rsidRPr="00237025">
              <w:rPr>
                <w:rFonts w:ascii="宋体" w:eastAsia="宋体" w:hAnsi="宋体"/>
                <w:color w:val="000000" w:themeColor="text1"/>
                <w:sz w:val="22"/>
              </w:rPr>
              <w:t>友大正资产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北京华信众合资产评估有限公司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北京金开资产评估有限公司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7</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北京天健兴业资产评估有限公司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8</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w:t>
            </w:r>
            <w:proofErr w:type="gramStart"/>
            <w:r w:rsidRPr="00237025">
              <w:rPr>
                <w:rFonts w:ascii="宋体" w:eastAsia="宋体" w:hAnsi="宋体"/>
                <w:color w:val="000000" w:themeColor="text1"/>
                <w:sz w:val="22"/>
              </w:rPr>
              <w:t>天圆开</w:t>
            </w:r>
            <w:proofErr w:type="gramEnd"/>
            <w:r w:rsidRPr="00237025">
              <w:rPr>
                <w:rFonts w:ascii="宋体" w:eastAsia="宋体" w:hAnsi="宋体"/>
                <w:color w:val="000000" w:themeColor="text1"/>
                <w:sz w:val="22"/>
              </w:rPr>
              <w:t>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9</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w:t>
            </w:r>
            <w:proofErr w:type="gramStart"/>
            <w:r w:rsidRPr="00237025">
              <w:rPr>
                <w:rFonts w:ascii="宋体" w:eastAsia="宋体" w:hAnsi="宋体"/>
                <w:color w:val="000000" w:themeColor="text1"/>
                <w:sz w:val="22"/>
              </w:rPr>
              <w:t>亚超资产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10</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北京亚太联</w:t>
            </w:r>
            <w:proofErr w:type="gramStart"/>
            <w:r w:rsidRPr="00237025">
              <w:rPr>
                <w:rFonts w:ascii="宋体" w:eastAsia="宋体" w:hAnsi="宋体"/>
                <w:color w:val="000000" w:themeColor="text1"/>
                <w:sz w:val="22"/>
              </w:rPr>
              <w:t>华资产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11</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北京中锋资产评估有限责任公司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12</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北京中和</w:t>
            </w:r>
            <w:proofErr w:type="gramStart"/>
            <w:r w:rsidRPr="00237025">
              <w:rPr>
                <w:rFonts w:ascii="宋体" w:eastAsia="宋体" w:hAnsi="宋体"/>
                <w:color w:val="000000" w:themeColor="text1"/>
                <w:sz w:val="22"/>
              </w:rPr>
              <w:t>谊</w:t>
            </w:r>
            <w:proofErr w:type="gramEnd"/>
            <w:r w:rsidRPr="00237025">
              <w:rPr>
                <w:rFonts w:ascii="宋体" w:eastAsia="宋体" w:hAnsi="宋体"/>
                <w:color w:val="000000" w:themeColor="text1"/>
                <w:sz w:val="22"/>
              </w:rPr>
              <w:t>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13</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北京中科华资产评估有限公司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14</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北京中林资产评估有限公司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15</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北京中企</w:t>
            </w:r>
            <w:proofErr w:type="gramStart"/>
            <w:r w:rsidRPr="00237025">
              <w:rPr>
                <w:rFonts w:ascii="宋体" w:eastAsia="宋体" w:hAnsi="宋体"/>
                <w:color w:val="000000" w:themeColor="text1"/>
                <w:sz w:val="22"/>
              </w:rPr>
              <w:t>华资产</w:t>
            </w:r>
            <w:proofErr w:type="gramEnd"/>
            <w:r w:rsidRPr="00237025">
              <w:rPr>
                <w:rFonts w:ascii="宋体" w:eastAsia="宋体" w:hAnsi="宋体"/>
                <w:color w:val="000000" w:themeColor="text1"/>
                <w:sz w:val="22"/>
              </w:rPr>
              <w:t>评估有限责任公司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16</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北京中天和资产评估有限公司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17</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北京中天衡</w:t>
            </w:r>
            <w:proofErr w:type="gramStart"/>
            <w:r w:rsidRPr="00237025">
              <w:rPr>
                <w:rFonts w:ascii="宋体" w:eastAsia="宋体" w:hAnsi="宋体"/>
                <w:color w:val="000000" w:themeColor="text1"/>
                <w:sz w:val="22"/>
              </w:rPr>
              <w:t>平国际</w:t>
            </w:r>
            <w:proofErr w:type="gramEnd"/>
            <w:r w:rsidRPr="00237025">
              <w:rPr>
                <w:rFonts w:ascii="宋体" w:eastAsia="宋体" w:hAnsi="宋体"/>
                <w:color w:val="000000" w:themeColor="text1"/>
                <w:sz w:val="22"/>
              </w:rPr>
              <w:t>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18</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北京中天</w:t>
            </w:r>
            <w:proofErr w:type="gramStart"/>
            <w:r w:rsidRPr="00237025">
              <w:rPr>
                <w:rFonts w:ascii="宋体" w:eastAsia="宋体" w:hAnsi="宋体"/>
                <w:color w:val="000000" w:themeColor="text1"/>
                <w:sz w:val="22"/>
              </w:rPr>
              <w:t>华资产</w:t>
            </w:r>
            <w:proofErr w:type="gramEnd"/>
            <w:r w:rsidRPr="00237025">
              <w:rPr>
                <w:rFonts w:ascii="宋体" w:eastAsia="宋体" w:hAnsi="宋体"/>
                <w:color w:val="000000" w:themeColor="text1"/>
                <w:sz w:val="22"/>
              </w:rPr>
              <w:t>评估有限责任公司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19</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北京中同</w:t>
            </w:r>
            <w:proofErr w:type="gramStart"/>
            <w:r w:rsidRPr="00237025">
              <w:rPr>
                <w:rFonts w:ascii="宋体" w:eastAsia="宋体" w:hAnsi="宋体"/>
                <w:color w:val="000000" w:themeColor="text1"/>
                <w:sz w:val="22"/>
              </w:rPr>
              <w:t>华资产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20</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w:t>
            </w:r>
            <w:proofErr w:type="gramStart"/>
            <w:r w:rsidRPr="00237025">
              <w:rPr>
                <w:rFonts w:ascii="宋体" w:eastAsia="宋体" w:hAnsi="宋体"/>
                <w:color w:val="000000" w:themeColor="text1"/>
                <w:sz w:val="22"/>
              </w:rPr>
              <w:t>卓信大华资产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21</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福建联合中和资产评估土地房地产估价有限公司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22</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福建中兴资产评估房地产土地估价有限责任公司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23</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广东联信资产评估土地房地产估价有限公司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24</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广东中广信资产评估有限公司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25</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广东中联羊城资产评估有限公司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26</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proofErr w:type="gramStart"/>
            <w:r w:rsidRPr="00237025">
              <w:rPr>
                <w:rFonts w:ascii="宋体" w:eastAsia="宋体" w:hAnsi="宋体"/>
                <w:color w:val="000000" w:themeColor="text1"/>
                <w:sz w:val="22"/>
              </w:rPr>
              <w:t>国众联资产</w:t>
            </w:r>
            <w:proofErr w:type="gramEnd"/>
            <w:r w:rsidRPr="00237025">
              <w:rPr>
                <w:rFonts w:ascii="宋体" w:eastAsia="宋体" w:hAnsi="宋体"/>
                <w:color w:val="000000" w:themeColor="text1"/>
                <w:sz w:val="22"/>
              </w:rPr>
              <w:t>评估土地房地产估价有限公司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lastRenderedPageBreak/>
              <w:t>27</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湖北</w:t>
            </w:r>
            <w:proofErr w:type="gramStart"/>
            <w:r w:rsidRPr="00237025">
              <w:rPr>
                <w:rFonts w:ascii="宋体" w:eastAsia="宋体" w:hAnsi="宋体"/>
                <w:color w:val="000000" w:themeColor="text1"/>
                <w:sz w:val="22"/>
              </w:rPr>
              <w:t>众联资产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28</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江苏华信资产评估有限公司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29</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江苏银信资产评估房地产估价有限公司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30</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江苏中</w:t>
            </w:r>
            <w:proofErr w:type="gramStart"/>
            <w:r w:rsidRPr="00237025">
              <w:rPr>
                <w:rFonts w:ascii="宋体" w:eastAsia="宋体" w:hAnsi="宋体"/>
                <w:color w:val="000000" w:themeColor="text1"/>
                <w:sz w:val="22"/>
              </w:rPr>
              <w:t>天资产</w:t>
            </w:r>
            <w:proofErr w:type="gramEnd"/>
            <w:r w:rsidRPr="00237025">
              <w:rPr>
                <w:rFonts w:ascii="宋体" w:eastAsia="宋体" w:hAnsi="宋体"/>
                <w:color w:val="000000" w:themeColor="text1"/>
                <w:sz w:val="22"/>
              </w:rPr>
              <w:t>评估事务所有限公司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31</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开元资产评估有限公司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32</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坤元资产评估有限公司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33</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辽宁元</w:t>
            </w:r>
            <w:proofErr w:type="gramStart"/>
            <w:r w:rsidRPr="00237025">
              <w:rPr>
                <w:rFonts w:ascii="宋体" w:eastAsia="宋体" w:hAnsi="宋体"/>
                <w:color w:val="000000" w:themeColor="text1"/>
                <w:sz w:val="22"/>
              </w:rPr>
              <w:t>正资产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34</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辽宁</w:t>
            </w:r>
            <w:proofErr w:type="gramStart"/>
            <w:r w:rsidRPr="00237025">
              <w:rPr>
                <w:rFonts w:ascii="宋体" w:eastAsia="宋体" w:hAnsi="宋体"/>
                <w:color w:val="000000" w:themeColor="text1"/>
                <w:sz w:val="22"/>
              </w:rPr>
              <w:t>众华资产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35</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青岛天和资产评估有限责任公司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36</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山东正源和信资产评估有限公司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37</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上海</w:t>
            </w:r>
            <w:proofErr w:type="gramStart"/>
            <w:r w:rsidRPr="00237025">
              <w:rPr>
                <w:rFonts w:ascii="宋体" w:eastAsia="宋体" w:hAnsi="宋体"/>
                <w:color w:val="000000" w:themeColor="text1"/>
                <w:sz w:val="22"/>
              </w:rPr>
              <w:t>财瑞资产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38</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上海东洲资产评估有限公司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39</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上海立信资产评估有限公司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40</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上海申威资产评估有限公司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41</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上海</w:t>
            </w:r>
            <w:proofErr w:type="gramStart"/>
            <w:r w:rsidRPr="00237025">
              <w:rPr>
                <w:rFonts w:ascii="宋体" w:eastAsia="宋体" w:hAnsi="宋体"/>
                <w:color w:val="000000" w:themeColor="text1"/>
                <w:sz w:val="22"/>
              </w:rPr>
              <w:t>众华资产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42</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深圳</w:t>
            </w:r>
            <w:proofErr w:type="gramStart"/>
            <w:r w:rsidRPr="00237025">
              <w:rPr>
                <w:rFonts w:ascii="宋体" w:eastAsia="宋体" w:hAnsi="宋体"/>
                <w:color w:val="000000" w:themeColor="text1"/>
                <w:sz w:val="22"/>
              </w:rPr>
              <w:t>德正信国际</w:t>
            </w:r>
            <w:proofErr w:type="gramEnd"/>
            <w:r w:rsidRPr="00237025">
              <w:rPr>
                <w:rFonts w:ascii="宋体" w:eastAsia="宋体" w:hAnsi="宋体"/>
                <w:color w:val="000000" w:themeColor="text1"/>
                <w:sz w:val="22"/>
              </w:rPr>
              <w:t>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43</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proofErr w:type="gramStart"/>
            <w:r w:rsidRPr="00237025">
              <w:rPr>
                <w:rFonts w:ascii="宋体" w:eastAsia="宋体" w:hAnsi="宋体"/>
                <w:color w:val="000000" w:themeColor="text1"/>
                <w:sz w:val="22"/>
              </w:rPr>
              <w:t>深圳市鹏信资产</w:t>
            </w:r>
            <w:proofErr w:type="gramEnd"/>
            <w:r w:rsidRPr="00237025">
              <w:rPr>
                <w:rFonts w:ascii="宋体" w:eastAsia="宋体" w:hAnsi="宋体"/>
                <w:color w:val="000000" w:themeColor="text1"/>
                <w:sz w:val="22"/>
              </w:rPr>
              <w:t>评估土地房地产估价有限公司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44</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四川天健华</w:t>
            </w:r>
            <w:proofErr w:type="gramStart"/>
            <w:r w:rsidRPr="00237025">
              <w:rPr>
                <w:rFonts w:ascii="宋体" w:eastAsia="宋体" w:hAnsi="宋体"/>
                <w:color w:val="000000" w:themeColor="text1"/>
                <w:sz w:val="22"/>
              </w:rPr>
              <w:t>衡资产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45</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天津</w:t>
            </w:r>
            <w:proofErr w:type="gramStart"/>
            <w:r w:rsidRPr="00237025">
              <w:rPr>
                <w:rFonts w:ascii="宋体" w:eastAsia="宋体" w:hAnsi="宋体"/>
                <w:color w:val="000000" w:themeColor="text1"/>
                <w:sz w:val="22"/>
              </w:rPr>
              <w:t>华夏金</w:t>
            </w:r>
            <w:proofErr w:type="gramEnd"/>
            <w:r w:rsidRPr="00237025">
              <w:rPr>
                <w:rFonts w:ascii="宋体" w:eastAsia="宋体" w:hAnsi="宋体"/>
                <w:color w:val="000000" w:themeColor="text1"/>
                <w:sz w:val="22"/>
              </w:rPr>
              <w:t>信资产评估有限公司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46</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天津中</w:t>
            </w:r>
            <w:proofErr w:type="gramStart"/>
            <w:r w:rsidRPr="00237025">
              <w:rPr>
                <w:rFonts w:ascii="宋体" w:eastAsia="宋体" w:hAnsi="宋体"/>
                <w:color w:val="000000" w:themeColor="text1"/>
                <w:sz w:val="22"/>
              </w:rPr>
              <w:t>联资产</w:t>
            </w:r>
            <w:proofErr w:type="gramEnd"/>
            <w:r w:rsidRPr="00237025">
              <w:rPr>
                <w:rFonts w:ascii="宋体" w:eastAsia="宋体" w:hAnsi="宋体"/>
                <w:color w:val="000000" w:themeColor="text1"/>
                <w:sz w:val="22"/>
              </w:rPr>
              <w:t>评估有限责任公司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47</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天源资产评估有限公司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48</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同致信德（北京）资产评估有限公司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49</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万邦资产评估有限公司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50</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万隆(上海)资产评估有限公司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51</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沃克森（北京）国际资产评估有限公司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52</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厦门市大学资产评估土地房地产估价有限责任公司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53</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亚洲(北京)资产评估有限公司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54</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银信资产评估有限公司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55</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正</w:t>
            </w:r>
            <w:proofErr w:type="gramStart"/>
            <w:r w:rsidRPr="00237025">
              <w:rPr>
                <w:rFonts w:ascii="宋体" w:eastAsia="宋体" w:hAnsi="宋体"/>
                <w:color w:val="000000" w:themeColor="text1"/>
                <w:sz w:val="22"/>
              </w:rPr>
              <w:t>衡资产</w:t>
            </w:r>
            <w:proofErr w:type="gramEnd"/>
            <w:r w:rsidRPr="00237025">
              <w:rPr>
                <w:rFonts w:ascii="宋体" w:eastAsia="宋体" w:hAnsi="宋体"/>
                <w:color w:val="000000" w:themeColor="text1"/>
                <w:sz w:val="22"/>
              </w:rPr>
              <w:t>评估有限责任公司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56</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中发国际资产评估有限公司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57</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中和资产评估有限公司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lastRenderedPageBreak/>
              <w:t>58</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中建银（北京）资产评估有限公司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59</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中京民信(北京)资产评估有限公司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60</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w:t>
            </w:r>
            <w:proofErr w:type="gramStart"/>
            <w:r w:rsidRPr="00237025">
              <w:rPr>
                <w:rFonts w:ascii="宋体" w:eastAsia="宋体" w:hAnsi="宋体"/>
                <w:color w:val="000000" w:themeColor="text1"/>
                <w:sz w:val="22"/>
              </w:rPr>
              <w:t>联资产</w:t>
            </w:r>
            <w:proofErr w:type="gramEnd"/>
            <w:r w:rsidRPr="00237025">
              <w:rPr>
                <w:rFonts w:ascii="宋体" w:eastAsia="宋体" w:hAnsi="宋体"/>
                <w:color w:val="000000" w:themeColor="text1"/>
                <w:sz w:val="22"/>
              </w:rPr>
              <w:t>评估集团有限公司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61</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w:t>
            </w:r>
            <w:proofErr w:type="gramStart"/>
            <w:r w:rsidRPr="00237025">
              <w:rPr>
                <w:rFonts w:ascii="宋体" w:eastAsia="宋体" w:hAnsi="宋体"/>
                <w:color w:val="000000" w:themeColor="text1"/>
                <w:sz w:val="22"/>
              </w:rPr>
              <w:t>铭国际</w:t>
            </w:r>
            <w:proofErr w:type="gramEnd"/>
            <w:r w:rsidRPr="00237025">
              <w:rPr>
                <w:rFonts w:ascii="宋体" w:eastAsia="宋体" w:hAnsi="宋体"/>
                <w:color w:val="000000" w:themeColor="text1"/>
                <w:sz w:val="22"/>
              </w:rPr>
              <w:t>资产评估（北京）有限责任公司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62</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中瑞国际资产评估(北京)有限公司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63</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中水致</w:t>
            </w:r>
            <w:proofErr w:type="gramStart"/>
            <w:r w:rsidRPr="00237025">
              <w:rPr>
                <w:rFonts w:ascii="宋体" w:eastAsia="宋体" w:hAnsi="宋体"/>
                <w:color w:val="000000" w:themeColor="text1"/>
                <w:sz w:val="22"/>
              </w:rPr>
              <w:t>远资产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64</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proofErr w:type="gramStart"/>
            <w:r w:rsidRPr="00237025">
              <w:rPr>
                <w:rFonts w:ascii="宋体" w:eastAsia="宋体" w:hAnsi="宋体"/>
                <w:color w:val="000000" w:themeColor="text1"/>
                <w:sz w:val="22"/>
              </w:rPr>
              <w:t>中通诚资产</w:t>
            </w:r>
            <w:proofErr w:type="gramEnd"/>
            <w:r w:rsidRPr="00237025">
              <w:rPr>
                <w:rFonts w:ascii="宋体" w:eastAsia="宋体" w:hAnsi="宋体"/>
                <w:color w:val="000000" w:themeColor="text1"/>
                <w:sz w:val="22"/>
              </w:rPr>
              <w:t>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65</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中威正信（北京）资产评估有限公司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66</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中资资产评估有限公司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67</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重庆华康资产评估土地房地产估价有限责任公司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68</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北京经纬东元资产评估有限公司</w:t>
            </w:r>
          </w:p>
        </w:tc>
      </w:tr>
      <w:tr w:rsidR="00237025" w:rsidRPr="00237025" w:rsidTr="00F61053">
        <w:tblPrEx>
          <w:tblCellMar>
            <w:top w:w="0" w:type="dxa"/>
            <w:bottom w:w="0" w:type="dxa"/>
          </w:tblCellMar>
        </w:tblPrEx>
        <w:trPr>
          <w:trHeight w:val="28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center"/>
              <w:textAlignment w:val="center"/>
              <w:rPr>
                <w:rFonts w:ascii="宋体" w:eastAsia="宋体" w:hAnsi="宋体"/>
                <w:color w:val="000000" w:themeColor="text1"/>
                <w:sz w:val="22"/>
              </w:rPr>
            </w:pPr>
            <w:r w:rsidRPr="00237025">
              <w:rPr>
                <w:rFonts w:ascii="宋体" w:eastAsia="宋体" w:hAnsi="宋体"/>
                <w:color w:val="000000" w:themeColor="text1"/>
                <w:sz w:val="22"/>
              </w:rPr>
              <w:t>69</w:t>
            </w:r>
          </w:p>
        </w:tc>
        <w:tc>
          <w:tcPr>
            <w:tcW w:w="7242" w:type="dxa"/>
            <w:tcBorders>
              <w:top w:val="single" w:sz="4" w:space="0" w:color="000000"/>
              <w:left w:val="single" w:sz="4" w:space="0" w:color="000000"/>
              <w:bottom w:val="single" w:sz="4" w:space="0" w:color="000000"/>
              <w:right w:val="single" w:sz="4" w:space="0" w:color="000000"/>
            </w:tcBorders>
            <w:vAlign w:val="center"/>
          </w:tcPr>
          <w:p w:rsidR="001F200A" w:rsidRPr="00237025" w:rsidRDefault="001F200A" w:rsidP="003B11CC">
            <w:pPr>
              <w:autoSpaceDN w:val="0"/>
              <w:jc w:val="left"/>
              <w:textAlignment w:val="center"/>
              <w:rPr>
                <w:rFonts w:ascii="宋体" w:eastAsia="宋体" w:hAnsi="宋体"/>
                <w:color w:val="000000" w:themeColor="text1"/>
                <w:sz w:val="22"/>
              </w:rPr>
            </w:pPr>
            <w:r w:rsidRPr="00237025">
              <w:rPr>
                <w:rFonts w:ascii="宋体" w:eastAsia="宋体" w:hAnsi="宋体"/>
                <w:color w:val="000000" w:themeColor="text1"/>
                <w:sz w:val="22"/>
              </w:rPr>
              <w:t>新疆华</w:t>
            </w:r>
            <w:proofErr w:type="gramStart"/>
            <w:r w:rsidRPr="00237025">
              <w:rPr>
                <w:rFonts w:ascii="宋体" w:eastAsia="宋体" w:hAnsi="宋体"/>
                <w:color w:val="000000" w:themeColor="text1"/>
                <w:sz w:val="22"/>
              </w:rPr>
              <w:t>盛资产</w:t>
            </w:r>
            <w:proofErr w:type="gramEnd"/>
            <w:r w:rsidRPr="00237025">
              <w:rPr>
                <w:rFonts w:ascii="宋体" w:eastAsia="宋体" w:hAnsi="宋体"/>
                <w:color w:val="000000" w:themeColor="text1"/>
                <w:sz w:val="22"/>
              </w:rPr>
              <w:t>评估与不动产估价有限公司</w:t>
            </w:r>
          </w:p>
        </w:tc>
      </w:tr>
    </w:tbl>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p>
    <w:p w:rsidR="001F200A" w:rsidRDefault="001F200A" w:rsidP="00C06BF6">
      <w:pPr>
        <w:widowControl/>
        <w:jc w:val="left"/>
        <w:rPr>
          <w:rFonts w:ascii="仿宋_GB2312" w:eastAsia="仿宋_GB2312" w:hAnsi="仿宋" w:hint="eastAsia"/>
          <w:color w:val="000000" w:themeColor="text1"/>
          <w:szCs w:val="32"/>
        </w:rPr>
      </w:pPr>
    </w:p>
    <w:p w:rsidR="00F61053" w:rsidRDefault="00F61053" w:rsidP="00C06BF6">
      <w:pPr>
        <w:widowControl/>
        <w:jc w:val="left"/>
        <w:rPr>
          <w:rFonts w:ascii="仿宋_GB2312" w:eastAsia="仿宋_GB2312" w:hAnsi="仿宋" w:hint="eastAsia"/>
          <w:color w:val="000000" w:themeColor="text1"/>
          <w:szCs w:val="32"/>
        </w:rPr>
      </w:pPr>
    </w:p>
    <w:p w:rsidR="00F61053" w:rsidRDefault="00F61053" w:rsidP="00C06BF6">
      <w:pPr>
        <w:widowControl/>
        <w:jc w:val="left"/>
        <w:rPr>
          <w:rFonts w:ascii="仿宋_GB2312" w:eastAsia="仿宋_GB2312" w:hAnsi="仿宋" w:hint="eastAsia"/>
          <w:color w:val="000000" w:themeColor="text1"/>
          <w:szCs w:val="32"/>
        </w:rPr>
      </w:pPr>
    </w:p>
    <w:p w:rsidR="00F61053" w:rsidRDefault="00F61053" w:rsidP="00C06BF6">
      <w:pPr>
        <w:widowControl/>
        <w:jc w:val="left"/>
        <w:rPr>
          <w:rFonts w:ascii="仿宋_GB2312" w:eastAsia="仿宋_GB2312" w:hAnsi="仿宋" w:hint="eastAsia"/>
          <w:color w:val="000000" w:themeColor="text1"/>
          <w:szCs w:val="32"/>
        </w:rPr>
      </w:pPr>
    </w:p>
    <w:p w:rsidR="00F61053" w:rsidRDefault="00F61053" w:rsidP="00C06BF6">
      <w:pPr>
        <w:widowControl/>
        <w:jc w:val="left"/>
        <w:rPr>
          <w:rFonts w:ascii="仿宋_GB2312" w:eastAsia="仿宋_GB2312" w:hAnsi="仿宋" w:hint="eastAsia"/>
          <w:color w:val="000000" w:themeColor="text1"/>
          <w:szCs w:val="32"/>
        </w:rPr>
      </w:pPr>
    </w:p>
    <w:p w:rsidR="00F61053" w:rsidRDefault="00F61053" w:rsidP="00C06BF6">
      <w:pPr>
        <w:widowControl/>
        <w:jc w:val="left"/>
        <w:rPr>
          <w:rFonts w:ascii="仿宋_GB2312" w:eastAsia="仿宋_GB2312" w:hAnsi="仿宋" w:hint="eastAsia"/>
          <w:color w:val="000000" w:themeColor="text1"/>
          <w:szCs w:val="32"/>
        </w:rPr>
      </w:pPr>
    </w:p>
    <w:p w:rsidR="00F61053" w:rsidRPr="00237025" w:rsidRDefault="00F61053" w:rsidP="00C06BF6">
      <w:pPr>
        <w:widowControl/>
        <w:jc w:val="left"/>
        <w:rPr>
          <w:rFonts w:ascii="仿宋_GB2312" w:eastAsia="仿宋_GB2312" w:hAnsi="仿宋" w:hint="eastAsia"/>
          <w:color w:val="000000" w:themeColor="text1"/>
          <w:szCs w:val="32"/>
        </w:rPr>
      </w:pPr>
    </w:p>
    <w:p w:rsidR="001F200A" w:rsidRPr="00237025" w:rsidRDefault="001F200A" w:rsidP="00C06BF6">
      <w:pPr>
        <w:widowControl/>
        <w:jc w:val="left"/>
        <w:rPr>
          <w:rFonts w:ascii="仿宋_GB2312" w:eastAsia="仿宋_GB2312" w:hAnsi="仿宋" w:hint="eastAsia"/>
          <w:color w:val="000000" w:themeColor="text1"/>
          <w:szCs w:val="32"/>
        </w:rPr>
      </w:pPr>
      <w:r w:rsidRPr="00237025">
        <w:rPr>
          <w:rFonts w:ascii="仿宋_GB2312" w:eastAsia="仿宋_GB2312" w:hAnsi="仿宋" w:hint="eastAsia"/>
          <w:color w:val="000000" w:themeColor="text1"/>
          <w:szCs w:val="32"/>
        </w:rPr>
        <w:lastRenderedPageBreak/>
        <w:t>附件3：</w:t>
      </w:r>
    </w:p>
    <w:p w:rsidR="001F200A" w:rsidRPr="00F61053" w:rsidRDefault="001F200A" w:rsidP="00F61053">
      <w:pPr>
        <w:widowControl/>
        <w:jc w:val="center"/>
        <w:rPr>
          <w:rFonts w:ascii="华文中宋" w:eastAsia="华文中宋" w:hAnsi="华文中宋" w:hint="eastAsia"/>
          <w:b/>
          <w:color w:val="000000" w:themeColor="text1"/>
          <w:sz w:val="36"/>
          <w:szCs w:val="36"/>
        </w:rPr>
      </w:pPr>
      <w:r w:rsidRPr="00F61053">
        <w:rPr>
          <w:rFonts w:ascii="华文中宋" w:eastAsia="华文中宋" w:hAnsi="华文中宋" w:hint="eastAsia"/>
          <w:b/>
          <w:color w:val="000000" w:themeColor="text1"/>
          <w:sz w:val="36"/>
          <w:szCs w:val="36"/>
        </w:rPr>
        <w:t>2017年综合评价综合得分前百家资产评估机构名单</w:t>
      </w:r>
    </w:p>
    <w:p w:rsidR="00F61053" w:rsidRPr="00F61053" w:rsidRDefault="00F61053" w:rsidP="00C06BF6">
      <w:pPr>
        <w:widowControl/>
        <w:jc w:val="left"/>
        <w:rPr>
          <w:rFonts w:ascii="仿宋_GB2312" w:eastAsia="仿宋_GB2312" w:hAnsi="仿宋" w:hint="eastAsia"/>
          <w:color w:val="000000" w:themeColor="text1"/>
          <w:szCs w:val="32"/>
        </w:rPr>
      </w:pPr>
    </w:p>
    <w:tbl>
      <w:tblPr>
        <w:tblW w:w="8167" w:type="dxa"/>
        <w:jc w:val="center"/>
        <w:tblInd w:w="421" w:type="dxa"/>
        <w:tblCellMar>
          <w:left w:w="0" w:type="dxa"/>
          <w:right w:w="0" w:type="dxa"/>
        </w:tblCellMar>
        <w:tblLook w:val="04A0" w:firstRow="1" w:lastRow="0" w:firstColumn="1" w:lastColumn="0" w:noHBand="0" w:noVBand="1"/>
      </w:tblPr>
      <w:tblGrid>
        <w:gridCol w:w="1013"/>
        <w:gridCol w:w="7154"/>
      </w:tblGrid>
      <w:tr w:rsidR="00237025" w:rsidRPr="00237025" w:rsidTr="00F61053">
        <w:trPr>
          <w:trHeight w:val="600"/>
          <w:tblHeader/>
          <w:jc w:val="center"/>
        </w:trPr>
        <w:tc>
          <w:tcPr>
            <w:tcW w:w="1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b/>
                <w:bCs/>
                <w:color w:val="000000" w:themeColor="text1"/>
                <w:kern w:val="0"/>
                <w:sz w:val="24"/>
                <w:szCs w:val="24"/>
              </w:rPr>
              <w:t>排名</w:t>
            </w:r>
          </w:p>
        </w:tc>
        <w:tc>
          <w:tcPr>
            <w:tcW w:w="71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b/>
                <w:bCs/>
                <w:color w:val="000000" w:themeColor="text1"/>
                <w:kern w:val="0"/>
                <w:sz w:val="24"/>
                <w:szCs w:val="24"/>
              </w:rPr>
              <w:t>评估机构名称</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w:t>
            </w:r>
            <w:proofErr w:type="gramStart"/>
            <w:r w:rsidRPr="00237025">
              <w:rPr>
                <w:rFonts w:ascii="宋体" w:eastAsia="宋体" w:hAnsi="宋体" w:cs="宋体" w:hint="eastAsia"/>
                <w:color w:val="000000" w:themeColor="text1"/>
                <w:kern w:val="0"/>
                <w:sz w:val="24"/>
                <w:szCs w:val="24"/>
              </w:rPr>
              <w:t>联资产</w:t>
            </w:r>
            <w:proofErr w:type="gramEnd"/>
            <w:r w:rsidRPr="00237025">
              <w:rPr>
                <w:rFonts w:ascii="宋体" w:eastAsia="宋体" w:hAnsi="宋体" w:cs="宋体" w:hint="eastAsia"/>
                <w:color w:val="000000" w:themeColor="text1"/>
                <w:kern w:val="0"/>
                <w:sz w:val="24"/>
                <w:szCs w:val="24"/>
              </w:rPr>
              <w:t>评估集团有限公司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北京中企</w:t>
            </w:r>
            <w:proofErr w:type="gramStart"/>
            <w:r w:rsidRPr="00237025">
              <w:rPr>
                <w:rFonts w:ascii="宋体" w:eastAsia="宋体" w:hAnsi="宋体" w:cs="宋体" w:hint="eastAsia"/>
                <w:color w:val="000000" w:themeColor="text1"/>
                <w:kern w:val="0"/>
                <w:sz w:val="24"/>
                <w:szCs w:val="24"/>
              </w:rPr>
              <w:t>华资产</w:t>
            </w:r>
            <w:proofErr w:type="gramEnd"/>
            <w:r w:rsidRPr="00237025">
              <w:rPr>
                <w:rFonts w:ascii="宋体" w:eastAsia="宋体" w:hAnsi="宋体" w:cs="宋体" w:hint="eastAsia"/>
                <w:color w:val="000000" w:themeColor="text1"/>
                <w:kern w:val="0"/>
                <w:sz w:val="24"/>
                <w:szCs w:val="24"/>
              </w:rPr>
              <w:t>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北京天健兴业资产评估有限公司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银信资产评估有限公司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北京北方</w:t>
            </w:r>
            <w:proofErr w:type="gramStart"/>
            <w:r w:rsidRPr="00237025">
              <w:rPr>
                <w:rFonts w:ascii="宋体" w:eastAsia="宋体" w:hAnsi="宋体" w:cs="宋体" w:hint="eastAsia"/>
                <w:color w:val="000000" w:themeColor="text1"/>
                <w:kern w:val="0"/>
                <w:sz w:val="24"/>
                <w:szCs w:val="24"/>
              </w:rPr>
              <w:t>亚事资产</w:t>
            </w:r>
            <w:proofErr w:type="gramEnd"/>
            <w:r w:rsidRPr="00237025">
              <w:rPr>
                <w:rFonts w:ascii="宋体" w:eastAsia="宋体" w:hAnsi="宋体" w:cs="宋体" w:hint="eastAsia"/>
                <w:color w:val="000000" w:themeColor="text1"/>
                <w:kern w:val="0"/>
                <w:sz w:val="24"/>
                <w:szCs w:val="24"/>
              </w:rPr>
              <w:t>评估事务所（特殊普通合伙）</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北京中同</w:t>
            </w:r>
            <w:proofErr w:type="gramStart"/>
            <w:r w:rsidRPr="00237025">
              <w:rPr>
                <w:rFonts w:ascii="宋体" w:eastAsia="宋体" w:hAnsi="宋体" w:cs="宋体" w:hint="eastAsia"/>
                <w:color w:val="000000" w:themeColor="text1"/>
                <w:kern w:val="0"/>
                <w:sz w:val="24"/>
                <w:szCs w:val="24"/>
              </w:rPr>
              <w:t>华资产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中和资产评估有限公司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上海东洲资产评估有限公司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上海立信资产评估有限公司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proofErr w:type="gramStart"/>
            <w:r w:rsidRPr="00237025">
              <w:rPr>
                <w:rFonts w:ascii="宋体" w:eastAsia="宋体" w:hAnsi="宋体" w:cs="宋体" w:hint="eastAsia"/>
                <w:color w:val="000000" w:themeColor="text1"/>
                <w:kern w:val="0"/>
                <w:sz w:val="24"/>
                <w:szCs w:val="24"/>
              </w:rPr>
              <w:t>中通诚资产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proofErr w:type="gramStart"/>
            <w:r w:rsidRPr="00237025">
              <w:rPr>
                <w:rFonts w:ascii="宋体" w:eastAsia="宋体" w:hAnsi="宋体" w:cs="宋体" w:hint="eastAsia"/>
                <w:color w:val="000000" w:themeColor="text1"/>
                <w:kern w:val="0"/>
                <w:sz w:val="24"/>
                <w:szCs w:val="24"/>
              </w:rPr>
              <w:t>北京国融兴华</w:t>
            </w:r>
            <w:proofErr w:type="gramEnd"/>
            <w:r w:rsidRPr="00237025">
              <w:rPr>
                <w:rFonts w:ascii="宋体" w:eastAsia="宋体" w:hAnsi="宋体" w:cs="宋体" w:hint="eastAsia"/>
                <w:color w:val="000000" w:themeColor="text1"/>
                <w:kern w:val="0"/>
                <w:sz w:val="24"/>
                <w:szCs w:val="24"/>
              </w:rPr>
              <w:t>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中水致</w:t>
            </w:r>
            <w:proofErr w:type="gramStart"/>
            <w:r w:rsidRPr="00237025">
              <w:rPr>
                <w:rFonts w:ascii="宋体" w:eastAsia="宋体" w:hAnsi="宋体" w:cs="宋体" w:hint="eastAsia"/>
                <w:color w:val="000000" w:themeColor="text1"/>
                <w:kern w:val="0"/>
                <w:sz w:val="24"/>
                <w:szCs w:val="24"/>
              </w:rPr>
              <w:t>远资产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坤元资产评估有限公司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proofErr w:type="gramStart"/>
            <w:r w:rsidRPr="00237025">
              <w:rPr>
                <w:rFonts w:ascii="宋体" w:eastAsia="宋体" w:hAnsi="宋体" w:cs="宋体" w:hint="eastAsia"/>
                <w:color w:val="000000" w:themeColor="text1"/>
                <w:kern w:val="0"/>
                <w:sz w:val="24"/>
                <w:szCs w:val="24"/>
              </w:rPr>
              <w:t>国众联资产</w:t>
            </w:r>
            <w:proofErr w:type="gramEnd"/>
            <w:r w:rsidRPr="00237025">
              <w:rPr>
                <w:rFonts w:ascii="宋体" w:eastAsia="宋体" w:hAnsi="宋体" w:cs="宋体" w:hint="eastAsia"/>
                <w:color w:val="000000" w:themeColor="text1"/>
                <w:kern w:val="0"/>
                <w:sz w:val="24"/>
                <w:szCs w:val="24"/>
              </w:rPr>
              <w:t>评估土地房地产估价有限公司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中瑞国际资产评估(北京)有限公司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proofErr w:type="gramStart"/>
            <w:r w:rsidRPr="00237025">
              <w:rPr>
                <w:rFonts w:ascii="宋体" w:eastAsia="宋体" w:hAnsi="宋体" w:cs="宋体" w:hint="eastAsia"/>
                <w:color w:val="000000" w:themeColor="text1"/>
                <w:kern w:val="0"/>
                <w:sz w:val="24"/>
                <w:szCs w:val="24"/>
              </w:rPr>
              <w:t>深圳市鹏信资产</w:t>
            </w:r>
            <w:proofErr w:type="gramEnd"/>
            <w:r w:rsidRPr="00237025">
              <w:rPr>
                <w:rFonts w:ascii="宋体" w:eastAsia="宋体" w:hAnsi="宋体" w:cs="宋体" w:hint="eastAsia"/>
                <w:color w:val="000000" w:themeColor="text1"/>
                <w:kern w:val="0"/>
                <w:sz w:val="24"/>
                <w:szCs w:val="24"/>
              </w:rPr>
              <w:t>评估土地房地产估价有限公司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北京国</w:t>
            </w:r>
            <w:proofErr w:type="gramStart"/>
            <w:r w:rsidRPr="00237025">
              <w:rPr>
                <w:rFonts w:ascii="宋体" w:eastAsia="宋体" w:hAnsi="宋体" w:cs="宋体" w:hint="eastAsia"/>
                <w:color w:val="000000" w:themeColor="text1"/>
                <w:kern w:val="0"/>
                <w:sz w:val="24"/>
                <w:szCs w:val="24"/>
              </w:rPr>
              <w:t>友大正资产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北京中天</w:t>
            </w:r>
            <w:proofErr w:type="gramStart"/>
            <w:r w:rsidRPr="00237025">
              <w:rPr>
                <w:rFonts w:ascii="宋体" w:eastAsia="宋体" w:hAnsi="宋体" w:cs="宋体" w:hint="eastAsia"/>
                <w:color w:val="000000" w:themeColor="text1"/>
                <w:kern w:val="0"/>
                <w:sz w:val="24"/>
                <w:szCs w:val="24"/>
              </w:rPr>
              <w:t>华资产</w:t>
            </w:r>
            <w:proofErr w:type="gramEnd"/>
            <w:r w:rsidRPr="00237025">
              <w:rPr>
                <w:rFonts w:ascii="宋体" w:eastAsia="宋体" w:hAnsi="宋体" w:cs="宋体" w:hint="eastAsia"/>
                <w:color w:val="000000" w:themeColor="text1"/>
                <w:kern w:val="0"/>
                <w:sz w:val="24"/>
                <w:szCs w:val="24"/>
              </w:rPr>
              <w:t>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沃克森(北京)国际资产评估有限公司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万隆（上海）资产评估有限公司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厦门市大学资产评估土地房地产估价有限责任公司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w:t>
            </w:r>
            <w:proofErr w:type="gramStart"/>
            <w:r w:rsidRPr="00237025">
              <w:rPr>
                <w:rFonts w:ascii="宋体" w:eastAsia="宋体" w:hAnsi="宋体" w:cs="宋体" w:hint="eastAsia"/>
                <w:color w:val="000000" w:themeColor="text1"/>
                <w:kern w:val="0"/>
                <w:sz w:val="24"/>
                <w:szCs w:val="24"/>
              </w:rPr>
              <w:t>铭国际</w:t>
            </w:r>
            <w:proofErr w:type="gramEnd"/>
            <w:r w:rsidRPr="00237025">
              <w:rPr>
                <w:rFonts w:ascii="宋体" w:eastAsia="宋体" w:hAnsi="宋体" w:cs="宋体" w:hint="eastAsia"/>
                <w:color w:val="000000" w:themeColor="text1"/>
                <w:kern w:val="0"/>
                <w:sz w:val="24"/>
                <w:szCs w:val="24"/>
              </w:rPr>
              <w:t>资产评估(北京)有限责任公司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江苏华信资产评估有限公司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开元资产评估有限公司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lastRenderedPageBreak/>
              <w:t>25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上海申威资产评估有限公司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w:t>
            </w:r>
            <w:proofErr w:type="gramStart"/>
            <w:r w:rsidRPr="00237025">
              <w:rPr>
                <w:rFonts w:ascii="宋体" w:eastAsia="宋体" w:hAnsi="宋体" w:cs="宋体" w:hint="eastAsia"/>
                <w:color w:val="000000" w:themeColor="text1"/>
                <w:kern w:val="0"/>
                <w:sz w:val="24"/>
                <w:szCs w:val="24"/>
              </w:rPr>
              <w:t>亚超资产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中京民信(北京)资产评估有限公司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北京华信众合资产评估有限公司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29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北京亚太联</w:t>
            </w:r>
            <w:proofErr w:type="gramStart"/>
            <w:r w:rsidRPr="00237025">
              <w:rPr>
                <w:rFonts w:ascii="宋体" w:eastAsia="宋体" w:hAnsi="宋体" w:cs="宋体" w:hint="eastAsia"/>
                <w:color w:val="000000" w:themeColor="text1"/>
                <w:kern w:val="0"/>
                <w:sz w:val="24"/>
                <w:szCs w:val="24"/>
              </w:rPr>
              <w:t>华资产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江苏中</w:t>
            </w:r>
            <w:proofErr w:type="gramStart"/>
            <w:r w:rsidRPr="00237025">
              <w:rPr>
                <w:rFonts w:ascii="宋体" w:eastAsia="宋体" w:hAnsi="宋体" w:cs="宋体" w:hint="eastAsia"/>
                <w:color w:val="000000" w:themeColor="text1"/>
                <w:kern w:val="0"/>
                <w:sz w:val="24"/>
                <w:szCs w:val="24"/>
              </w:rPr>
              <w:t>天资产</w:t>
            </w:r>
            <w:proofErr w:type="gramEnd"/>
            <w:r w:rsidRPr="00237025">
              <w:rPr>
                <w:rFonts w:ascii="宋体" w:eastAsia="宋体" w:hAnsi="宋体" w:cs="宋体" w:hint="eastAsia"/>
                <w:color w:val="000000" w:themeColor="text1"/>
                <w:kern w:val="0"/>
                <w:sz w:val="24"/>
                <w:szCs w:val="24"/>
              </w:rPr>
              <w:t>评估事务所有限公司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w:t>
            </w:r>
            <w:proofErr w:type="gramStart"/>
            <w:r w:rsidRPr="00237025">
              <w:rPr>
                <w:rFonts w:ascii="宋体" w:eastAsia="宋体" w:hAnsi="宋体" w:cs="宋体" w:hint="eastAsia"/>
                <w:color w:val="000000" w:themeColor="text1"/>
                <w:kern w:val="0"/>
                <w:sz w:val="24"/>
                <w:szCs w:val="24"/>
              </w:rPr>
              <w:t>卓信大华资产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正</w:t>
            </w:r>
            <w:proofErr w:type="gramStart"/>
            <w:r w:rsidRPr="00237025">
              <w:rPr>
                <w:rFonts w:ascii="宋体" w:eastAsia="宋体" w:hAnsi="宋体" w:cs="宋体" w:hint="eastAsia"/>
                <w:color w:val="000000" w:themeColor="text1"/>
                <w:kern w:val="0"/>
                <w:sz w:val="24"/>
                <w:szCs w:val="24"/>
              </w:rPr>
              <w:t>衡资产</w:t>
            </w:r>
            <w:proofErr w:type="gramEnd"/>
            <w:r w:rsidRPr="00237025">
              <w:rPr>
                <w:rFonts w:ascii="宋体" w:eastAsia="宋体" w:hAnsi="宋体" w:cs="宋体" w:hint="eastAsia"/>
                <w:color w:val="000000" w:themeColor="text1"/>
                <w:kern w:val="0"/>
                <w:sz w:val="24"/>
                <w:szCs w:val="24"/>
              </w:rPr>
              <w:t>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广东中广信资产评估有限公司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同致信德（北京）资产评估有限公司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湖北</w:t>
            </w:r>
            <w:proofErr w:type="gramStart"/>
            <w:r w:rsidRPr="00237025">
              <w:rPr>
                <w:rFonts w:ascii="宋体" w:eastAsia="宋体" w:hAnsi="宋体" w:cs="宋体" w:hint="eastAsia"/>
                <w:color w:val="000000" w:themeColor="text1"/>
                <w:kern w:val="0"/>
                <w:sz w:val="24"/>
                <w:szCs w:val="24"/>
              </w:rPr>
              <w:t>众联资产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w:t>
            </w:r>
            <w:proofErr w:type="gramStart"/>
            <w:r w:rsidRPr="00237025">
              <w:rPr>
                <w:rFonts w:ascii="宋体" w:eastAsia="宋体" w:hAnsi="宋体" w:cs="宋体" w:hint="eastAsia"/>
                <w:color w:val="000000" w:themeColor="text1"/>
                <w:kern w:val="0"/>
                <w:sz w:val="24"/>
                <w:szCs w:val="24"/>
              </w:rPr>
              <w:t>威正信</w:t>
            </w:r>
            <w:proofErr w:type="gramEnd"/>
            <w:r w:rsidRPr="00237025">
              <w:rPr>
                <w:rFonts w:ascii="宋体" w:eastAsia="宋体" w:hAnsi="宋体" w:cs="宋体" w:hint="eastAsia"/>
                <w:color w:val="000000" w:themeColor="text1"/>
                <w:kern w:val="0"/>
                <w:sz w:val="24"/>
                <w:szCs w:val="24"/>
              </w:rPr>
              <w:t>(北京)资产评估有限公司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上海</w:t>
            </w:r>
            <w:proofErr w:type="gramStart"/>
            <w:r w:rsidRPr="00237025">
              <w:rPr>
                <w:rFonts w:ascii="宋体" w:eastAsia="宋体" w:hAnsi="宋体" w:cs="宋体" w:hint="eastAsia"/>
                <w:color w:val="000000" w:themeColor="text1"/>
                <w:kern w:val="0"/>
                <w:sz w:val="24"/>
                <w:szCs w:val="24"/>
              </w:rPr>
              <w:t>财瑞资产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重庆汇丰房地产土地资产评估有限责任公司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39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广东联信资产评估土地房地产估价有限公司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天源资产评估有限公司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重庆华康资产评估土地房地产估价有限责任公司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天津</w:t>
            </w:r>
            <w:proofErr w:type="gramStart"/>
            <w:r w:rsidRPr="00237025">
              <w:rPr>
                <w:rFonts w:ascii="宋体" w:eastAsia="宋体" w:hAnsi="宋体" w:cs="宋体" w:hint="eastAsia"/>
                <w:color w:val="000000" w:themeColor="text1"/>
                <w:kern w:val="0"/>
                <w:sz w:val="24"/>
                <w:szCs w:val="24"/>
              </w:rPr>
              <w:t>华夏金</w:t>
            </w:r>
            <w:proofErr w:type="gramEnd"/>
            <w:r w:rsidRPr="00237025">
              <w:rPr>
                <w:rFonts w:ascii="宋体" w:eastAsia="宋体" w:hAnsi="宋体" w:cs="宋体" w:hint="eastAsia"/>
                <w:color w:val="000000" w:themeColor="text1"/>
                <w:kern w:val="0"/>
                <w:sz w:val="24"/>
                <w:szCs w:val="24"/>
              </w:rPr>
              <w:t>信资产评估有限公司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proofErr w:type="gramStart"/>
            <w:r w:rsidRPr="00237025">
              <w:rPr>
                <w:rFonts w:ascii="宋体" w:eastAsia="宋体" w:hAnsi="宋体" w:cs="宋体" w:hint="eastAsia"/>
                <w:color w:val="000000" w:themeColor="text1"/>
                <w:kern w:val="0"/>
                <w:sz w:val="24"/>
                <w:szCs w:val="24"/>
              </w:rPr>
              <w:t>重庆同诚房地产</w:t>
            </w:r>
            <w:proofErr w:type="gramEnd"/>
            <w:r w:rsidRPr="00237025">
              <w:rPr>
                <w:rFonts w:ascii="宋体" w:eastAsia="宋体" w:hAnsi="宋体" w:cs="宋体" w:hint="eastAsia"/>
                <w:color w:val="000000" w:themeColor="text1"/>
                <w:kern w:val="0"/>
                <w:sz w:val="24"/>
                <w:szCs w:val="24"/>
              </w:rPr>
              <w:t>土地资产评估有限公司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万邦资产评估有限公司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四川天健华</w:t>
            </w:r>
            <w:proofErr w:type="gramStart"/>
            <w:r w:rsidRPr="00237025">
              <w:rPr>
                <w:rFonts w:ascii="宋体" w:eastAsia="宋体" w:hAnsi="宋体" w:cs="宋体" w:hint="eastAsia"/>
                <w:color w:val="000000" w:themeColor="text1"/>
                <w:kern w:val="0"/>
                <w:sz w:val="24"/>
                <w:szCs w:val="24"/>
              </w:rPr>
              <w:t>衡资产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福建中兴资产评估房地产土地估价有限责任公司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上海信达资产评估有限公司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广东中联羊城资产评估有限公司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49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辽宁中</w:t>
            </w:r>
            <w:proofErr w:type="gramStart"/>
            <w:r w:rsidRPr="00237025">
              <w:rPr>
                <w:rFonts w:ascii="宋体" w:eastAsia="宋体" w:hAnsi="宋体" w:cs="宋体" w:hint="eastAsia"/>
                <w:color w:val="000000" w:themeColor="text1"/>
                <w:kern w:val="0"/>
                <w:sz w:val="24"/>
                <w:szCs w:val="24"/>
              </w:rPr>
              <w:t>联资产</w:t>
            </w:r>
            <w:proofErr w:type="gramEnd"/>
            <w:r w:rsidRPr="00237025">
              <w:rPr>
                <w:rFonts w:ascii="宋体" w:eastAsia="宋体" w:hAnsi="宋体" w:cs="宋体" w:hint="eastAsia"/>
                <w:color w:val="000000" w:themeColor="text1"/>
                <w:kern w:val="0"/>
                <w:sz w:val="24"/>
                <w:szCs w:val="24"/>
              </w:rPr>
              <w:t>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中资资产评估有限公司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北京中和</w:t>
            </w:r>
            <w:proofErr w:type="gramStart"/>
            <w:r w:rsidRPr="00237025">
              <w:rPr>
                <w:rFonts w:ascii="宋体" w:eastAsia="宋体" w:hAnsi="宋体" w:cs="宋体" w:hint="eastAsia"/>
                <w:color w:val="000000" w:themeColor="text1"/>
                <w:kern w:val="0"/>
                <w:sz w:val="24"/>
                <w:szCs w:val="24"/>
              </w:rPr>
              <w:t>谊</w:t>
            </w:r>
            <w:proofErr w:type="gramEnd"/>
            <w:r w:rsidRPr="00237025">
              <w:rPr>
                <w:rFonts w:ascii="宋体" w:eastAsia="宋体" w:hAnsi="宋体" w:cs="宋体" w:hint="eastAsia"/>
                <w:color w:val="000000" w:themeColor="text1"/>
                <w:kern w:val="0"/>
                <w:sz w:val="24"/>
                <w:szCs w:val="24"/>
              </w:rPr>
              <w:t>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厦门中</w:t>
            </w:r>
            <w:proofErr w:type="gramStart"/>
            <w:r w:rsidRPr="00237025">
              <w:rPr>
                <w:rFonts w:ascii="宋体" w:eastAsia="宋体" w:hAnsi="宋体" w:cs="宋体" w:hint="eastAsia"/>
                <w:color w:val="000000" w:themeColor="text1"/>
                <w:kern w:val="0"/>
                <w:sz w:val="24"/>
                <w:szCs w:val="24"/>
              </w:rPr>
              <w:t>利资产</w:t>
            </w:r>
            <w:proofErr w:type="gramEnd"/>
            <w:r w:rsidRPr="00237025">
              <w:rPr>
                <w:rFonts w:ascii="宋体" w:eastAsia="宋体" w:hAnsi="宋体" w:cs="宋体" w:hint="eastAsia"/>
                <w:color w:val="000000" w:themeColor="text1"/>
                <w:kern w:val="0"/>
                <w:sz w:val="24"/>
                <w:szCs w:val="24"/>
              </w:rPr>
              <w:t>评估土地房地产估价有限公司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lastRenderedPageBreak/>
              <w:t>53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w:t>
            </w:r>
            <w:proofErr w:type="gramStart"/>
            <w:r w:rsidRPr="00237025">
              <w:rPr>
                <w:rFonts w:ascii="宋体" w:eastAsia="宋体" w:hAnsi="宋体" w:cs="宋体" w:hint="eastAsia"/>
                <w:color w:val="000000" w:themeColor="text1"/>
                <w:kern w:val="0"/>
                <w:sz w:val="24"/>
                <w:szCs w:val="24"/>
              </w:rPr>
              <w:t>天圆开</w:t>
            </w:r>
            <w:proofErr w:type="gramEnd"/>
            <w:r w:rsidRPr="00237025">
              <w:rPr>
                <w:rFonts w:ascii="宋体" w:eastAsia="宋体" w:hAnsi="宋体" w:cs="宋体" w:hint="eastAsia"/>
                <w:color w:val="000000" w:themeColor="text1"/>
                <w:kern w:val="0"/>
                <w:sz w:val="24"/>
                <w:szCs w:val="24"/>
              </w:rPr>
              <w:t>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北京中天和资产评估有限公司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陕西新兰特资产评估有限责任公司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浙江中企</w:t>
            </w:r>
            <w:proofErr w:type="gramStart"/>
            <w:r w:rsidRPr="00237025">
              <w:rPr>
                <w:rFonts w:ascii="宋体" w:eastAsia="宋体" w:hAnsi="宋体" w:cs="宋体" w:hint="eastAsia"/>
                <w:color w:val="000000" w:themeColor="text1"/>
                <w:kern w:val="0"/>
                <w:sz w:val="24"/>
                <w:szCs w:val="24"/>
              </w:rPr>
              <w:t>华资产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辽宁</w:t>
            </w:r>
            <w:proofErr w:type="gramStart"/>
            <w:r w:rsidRPr="00237025">
              <w:rPr>
                <w:rFonts w:ascii="宋体" w:eastAsia="宋体" w:hAnsi="宋体" w:cs="宋体" w:hint="eastAsia"/>
                <w:color w:val="000000" w:themeColor="text1"/>
                <w:kern w:val="0"/>
                <w:sz w:val="24"/>
                <w:szCs w:val="24"/>
              </w:rPr>
              <w:t>众华资产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广东</w:t>
            </w:r>
            <w:proofErr w:type="gramStart"/>
            <w:r w:rsidRPr="00237025">
              <w:rPr>
                <w:rFonts w:ascii="宋体" w:eastAsia="宋体" w:hAnsi="宋体" w:cs="宋体" w:hint="eastAsia"/>
                <w:color w:val="000000" w:themeColor="text1"/>
                <w:kern w:val="0"/>
                <w:sz w:val="24"/>
                <w:szCs w:val="24"/>
              </w:rPr>
              <w:t>惠正资产</w:t>
            </w:r>
            <w:proofErr w:type="gramEnd"/>
            <w:r w:rsidRPr="00237025">
              <w:rPr>
                <w:rFonts w:ascii="宋体" w:eastAsia="宋体" w:hAnsi="宋体" w:cs="宋体" w:hint="eastAsia"/>
                <w:color w:val="000000" w:themeColor="text1"/>
                <w:kern w:val="0"/>
                <w:sz w:val="24"/>
                <w:szCs w:val="24"/>
              </w:rPr>
              <w:t>评估与房地产土地估价有限公司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59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重庆海</w:t>
            </w:r>
            <w:proofErr w:type="gramStart"/>
            <w:r w:rsidRPr="00237025">
              <w:rPr>
                <w:rFonts w:ascii="宋体" w:eastAsia="宋体" w:hAnsi="宋体" w:cs="宋体" w:hint="eastAsia"/>
                <w:color w:val="000000" w:themeColor="text1"/>
                <w:kern w:val="0"/>
                <w:sz w:val="24"/>
                <w:szCs w:val="24"/>
              </w:rPr>
              <w:t>特</w:t>
            </w:r>
            <w:proofErr w:type="gramEnd"/>
            <w:r w:rsidRPr="00237025">
              <w:rPr>
                <w:rFonts w:ascii="宋体" w:eastAsia="宋体" w:hAnsi="宋体" w:cs="宋体" w:hint="eastAsia"/>
                <w:color w:val="000000" w:themeColor="text1"/>
                <w:kern w:val="0"/>
                <w:sz w:val="24"/>
                <w:szCs w:val="24"/>
              </w:rPr>
              <w:t>土地房地产估价资产评估有限责任公司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江苏银信资产评估房地产估价有限公司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南京长城土地房地产资产评估造价咨询有限公司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w:t>
            </w:r>
            <w:proofErr w:type="gramStart"/>
            <w:r w:rsidRPr="00237025">
              <w:rPr>
                <w:rFonts w:ascii="宋体" w:eastAsia="宋体" w:hAnsi="宋体" w:cs="宋体" w:hint="eastAsia"/>
                <w:color w:val="000000" w:themeColor="text1"/>
                <w:kern w:val="0"/>
                <w:sz w:val="24"/>
                <w:szCs w:val="24"/>
              </w:rPr>
              <w:t>联资产</w:t>
            </w:r>
            <w:proofErr w:type="gramEnd"/>
            <w:r w:rsidRPr="00237025">
              <w:rPr>
                <w:rFonts w:ascii="宋体" w:eastAsia="宋体" w:hAnsi="宋体" w:cs="宋体" w:hint="eastAsia"/>
                <w:color w:val="000000" w:themeColor="text1"/>
                <w:kern w:val="0"/>
                <w:sz w:val="24"/>
                <w:szCs w:val="24"/>
              </w:rPr>
              <w:t>评估集团广西有限公司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辽宁元</w:t>
            </w:r>
            <w:proofErr w:type="gramStart"/>
            <w:r w:rsidRPr="00237025">
              <w:rPr>
                <w:rFonts w:ascii="宋体" w:eastAsia="宋体" w:hAnsi="宋体" w:cs="宋体" w:hint="eastAsia"/>
                <w:color w:val="000000" w:themeColor="text1"/>
                <w:kern w:val="0"/>
                <w:sz w:val="24"/>
                <w:szCs w:val="24"/>
              </w:rPr>
              <w:t>正资产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天津中</w:t>
            </w:r>
            <w:proofErr w:type="gramStart"/>
            <w:r w:rsidRPr="00237025">
              <w:rPr>
                <w:rFonts w:ascii="宋体" w:eastAsia="宋体" w:hAnsi="宋体" w:cs="宋体" w:hint="eastAsia"/>
                <w:color w:val="000000" w:themeColor="text1"/>
                <w:kern w:val="0"/>
                <w:sz w:val="24"/>
                <w:szCs w:val="24"/>
              </w:rPr>
              <w:t>联资产</w:t>
            </w:r>
            <w:proofErr w:type="gramEnd"/>
            <w:r w:rsidRPr="00237025">
              <w:rPr>
                <w:rFonts w:ascii="宋体" w:eastAsia="宋体" w:hAnsi="宋体" w:cs="宋体" w:hint="eastAsia"/>
                <w:color w:val="000000" w:themeColor="text1"/>
                <w:kern w:val="0"/>
                <w:sz w:val="24"/>
                <w:szCs w:val="24"/>
              </w:rPr>
              <w:t>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天健国信资产评估(天津)有限公司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中发国际资产评估有限公司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深圳中</w:t>
            </w:r>
            <w:proofErr w:type="gramStart"/>
            <w:r w:rsidRPr="00237025">
              <w:rPr>
                <w:rFonts w:ascii="宋体" w:eastAsia="宋体" w:hAnsi="宋体" w:cs="宋体" w:hint="eastAsia"/>
                <w:color w:val="000000" w:themeColor="text1"/>
                <w:kern w:val="0"/>
                <w:sz w:val="24"/>
                <w:szCs w:val="24"/>
              </w:rPr>
              <w:t>联资产</w:t>
            </w:r>
            <w:proofErr w:type="gramEnd"/>
            <w:r w:rsidRPr="00237025">
              <w:rPr>
                <w:rFonts w:ascii="宋体" w:eastAsia="宋体" w:hAnsi="宋体" w:cs="宋体" w:hint="eastAsia"/>
                <w:color w:val="000000" w:themeColor="text1"/>
                <w:kern w:val="0"/>
                <w:sz w:val="24"/>
                <w:szCs w:val="24"/>
              </w:rPr>
              <w:t>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广东</w:t>
            </w:r>
            <w:proofErr w:type="gramStart"/>
            <w:r w:rsidRPr="00237025">
              <w:rPr>
                <w:rFonts w:ascii="宋体" w:eastAsia="宋体" w:hAnsi="宋体" w:cs="宋体" w:hint="eastAsia"/>
                <w:color w:val="000000" w:themeColor="text1"/>
                <w:kern w:val="0"/>
                <w:sz w:val="24"/>
                <w:szCs w:val="24"/>
              </w:rPr>
              <w:t>国众联</w:t>
            </w:r>
            <w:proofErr w:type="gramEnd"/>
            <w:r w:rsidRPr="00237025">
              <w:rPr>
                <w:rFonts w:ascii="宋体" w:eastAsia="宋体" w:hAnsi="宋体" w:cs="宋体" w:hint="eastAsia"/>
                <w:color w:val="000000" w:themeColor="text1"/>
                <w:kern w:val="0"/>
                <w:sz w:val="24"/>
                <w:szCs w:val="24"/>
              </w:rPr>
              <w:t>行资产评估土地房地产估价规划咨询有限公司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69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浙江中</w:t>
            </w:r>
            <w:proofErr w:type="gramStart"/>
            <w:r w:rsidRPr="00237025">
              <w:rPr>
                <w:rFonts w:ascii="宋体" w:eastAsia="宋体" w:hAnsi="宋体" w:cs="宋体" w:hint="eastAsia"/>
                <w:color w:val="000000" w:themeColor="text1"/>
                <w:kern w:val="0"/>
                <w:sz w:val="24"/>
                <w:szCs w:val="24"/>
              </w:rPr>
              <w:t>联耀信</w:t>
            </w:r>
            <w:proofErr w:type="gramEnd"/>
            <w:r w:rsidRPr="00237025">
              <w:rPr>
                <w:rFonts w:ascii="宋体" w:eastAsia="宋体" w:hAnsi="宋体" w:cs="宋体" w:hint="eastAsia"/>
                <w:color w:val="000000" w:themeColor="text1"/>
                <w:kern w:val="0"/>
                <w:sz w:val="24"/>
                <w:szCs w:val="24"/>
              </w:rPr>
              <w:t>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北京中金</w:t>
            </w:r>
            <w:proofErr w:type="gramStart"/>
            <w:r w:rsidRPr="00237025">
              <w:rPr>
                <w:rFonts w:ascii="宋体" w:eastAsia="宋体" w:hAnsi="宋体" w:cs="宋体" w:hint="eastAsia"/>
                <w:color w:val="000000" w:themeColor="text1"/>
                <w:kern w:val="0"/>
                <w:sz w:val="24"/>
                <w:szCs w:val="24"/>
              </w:rPr>
              <w:t>浩</w:t>
            </w:r>
            <w:proofErr w:type="gramEnd"/>
            <w:r w:rsidRPr="00237025">
              <w:rPr>
                <w:rFonts w:ascii="宋体" w:eastAsia="宋体" w:hAnsi="宋体" w:cs="宋体" w:hint="eastAsia"/>
                <w:color w:val="000000" w:themeColor="text1"/>
                <w:kern w:val="0"/>
                <w:sz w:val="24"/>
                <w:szCs w:val="24"/>
              </w:rPr>
              <w:t>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北京中锋资产评估有限责任公司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厦门乾元资产评估与房地产估价有限责任公司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重庆天</w:t>
            </w:r>
            <w:proofErr w:type="gramStart"/>
            <w:r w:rsidRPr="00237025">
              <w:rPr>
                <w:rFonts w:ascii="宋体" w:eastAsia="宋体" w:hAnsi="宋体" w:cs="宋体" w:hint="eastAsia"/>
                <w:color w:val="000000" w:themeColor="text1"/>
                <w:kern w:val="0"/>
                <w:sz w:val="24"/>
                <w:szCs w:val="24"/>
              </w:rPr>
              <w:t>健资产</w:t>
            </w:r>
            <w:proofErr w:type="gramEnd"/>
            <w:r w:rsidRPr="00237025">
              <w:rPr>
                <w:rFonts w:ascii="宋体" w:eastAsia="宋体" w:hAnsi="宋体" w:cs="宋体" w:hint="eastAsia"/>
                <w:color w:val="000000" w:themeColor="text1"/>
                <w:kern w:val="0"/>
                <w:sz w:val="24"/>
                <w:szCs w:val="24"/>
              </w:rPr>
              <w:t>评估土地房地产估价有限公司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山东正源和信资产评估有限公司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安徽中联国信资产评估有限责任公司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亚洲(北京)资产评估有限公司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重庆</w:t>
            </w:r>
            <w:proofErr w:type="gramStart"/>
            <w:r w:rsidRPr="00237025">
              <w:rPr>
                <w:rFonts w:ascii="宋体" w:eastAsia="宋体" w:hAnsi="宋体" w:cs="宋体" w:hint="eastAsia"/>
                <w:color w:val="000000" w:themeColor="text1"/>
                <w:kern w:val="0"/>
                <w:sz w:val="24"/>
                <w:szCs w:val="24"/>
              </w:rPr>
              <w:t>谛威资产</w:t>
            </w:r>
            <w:proofErr w:type="gramEnd"/>
            <w:r w:rsidRPr="00237025">
              <w:rPr>
                <w:rFonts w:ascii="宋体" w:eastAsia="宋体" w:hAnsi="宋体" w:cs="宋体" w:hint="eastAsia"/>
                <w:color w:val="000000" w:themeColor="text1"/>
                <w:kern w:val="0"/>
                <w:sz w:val="24"/>
                <w:szCs w:val="24"/>
              </w:rPr>
              <w:t>评估房地产土地估价有限公司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福建联合中和资产评估土地房地产估价有限公司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79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广州</w:t>
            </w:r>
            <w:proofErr w:type="gramStart"/>
            <w:r w:rsidRPr="00237025">
              <w:rPr>
                <w:rFonts w:ascii="宋体" w:eastAsia="宋体" w:hAnsi="宋体" w:cs="宋体" w:hint="eastAsia"/>
                <w:color w:val="000000" w:themeColor="text1"/>
                <w:kern w:val="0"/>
                <w:sz w:val="24"/>
                <w:szCs w:val="24"/>
              </w:rPr>
              <w:t>业勤资产</w:t>
            </w:r>
            <w:proofErr w:type="gramEnd"/>
            <w:r w:rsidRPr="00237025">
              <w:rPr>
                <w:rFonts w:ascii="宋体" w:eastAsia="宋体" w:hAnsi="宋体" w:cs="宋体" w:hint="eastAsia"/>
                <w:color w:val="000000" w:themeColor="text1"/>
                <w:kern w:val="0"/>
                <w:sz w:val="24"/>
                <w:szCs w:val="24"/>
              </w:rPr>
              <w:t>评估土地房地产估价有限公司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北京华源龙泰房地产土地资产评估有限公司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lastRenderedPageBreak/>
              <w:t>81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北京中林资产评估有限公司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新疆天合资产评估有限责任公司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江苏中正同仁土地房地产资产评估有限公司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中建银（北京）资产评估有限公司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重庆金地资产评估有限责任公司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重庆</w:t>
            </w:r>
            <w:proofErr w:type="gramStart"/>
            <w:r w:rsidRPr="00237025">
              <w:rPr>
                <w:rFonts w:ascii="宋体" w:eastAsia="宋体" w:hAnsi="宋体" w:cs="宋体" w:hint="eastAsia"/>
                <w:color w:val="000000" w:themeColor="text1"/>
                <w:kern w:val="0"/>
                <w:sz w:val="24"/>
                <w:szCs w:val="24"/>
              </w:rPr>
              <w:t>天值土地</w:t>
            </w:r>
            <w:proofErr w:type="gramEnd"/>
            <w:r w:rsidRPr="00237025">
              <w:rPr>
                <w:rFonts w:ascii="宋体" w:eastAsia="宋体" w:hAnsi="宋体" w:cs="宋体" w:hint="eastAsia"/>
                <w:color w:val="000000" w:themeColor="text1"/>
                <w:kern w:val="0"/>
                <w:sz w:val="24"/>
                <w:szCs w:val="24"/>
              </w:rPr>
              <w:t>房地产估价资产评估有限公司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北京中科华资产评估有限公司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深圳</w:t>
            </w:r>
            <w:proofErr w:type="gramStart"/>
            <w:r w:rsidRPr="00237025">
              <w:rPr>
                <w:rFonts w:ascii="宋体" w:eastAsia="宋体" w:hAnsi="宋体" w:cs="宋体" w:hint="eastAsia"/>
                <w:color w:val="000000" w:themeColor="text1"/>
                <w:kern w:val="0"/>
                <w:sz w:val="24"/>
                <w:szCs w:val="24"/>
              </w:rPr>
              <w:t>德正信国际</w:t>
            </w:r>
            <w:proofErr w:type="gramEnd"/>
            <w:r w:rsidRPr="00237025">
              <w:rPr>
                <w:rFonts w:ascii="宋体" w:eastAsia="宋体" w:hAnsi="宋体" w:cs="宋体" w:hint="eastAsia"/>
                <w:color w:val="000000" w:themeColor="text1"/>
                <w:kern w:val="0"/>
                <w:sz w:val="24"/>
                <w:szCs w:val="24"/>
              </w:rPr>
              <w:t>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89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福建</w:t>
            </w:r>
            <w:proofErr w:type="gramStart"/>
            <w:r w:rsidRPr="00237025">
              <w:rPr>
                <w:rFonts w:ascii="宋体" w:eastAsia="宋体" w:hAnsi="宋体" w:cs="宋体" w:hint="eastAsia"/>
                <w:color w:val="000000" w:themeColor="text1"/>
                <w:kern w:val="0"/>
                <w:sz w:val="24"/>
                <w:szCs w:val="24"/>
              </w:rPr>
              <w:t>华审资产</w:t>
            </w:r>
            <w:proofErr w:type="gramEnd"/>
            <w:r w:rsidRPr="00237025">
              <w:rPr>
                <w:rFonts w:ascii="宋体" w:eastAsia="宋体" w:hAnsi="宋体" w:cs="宋体" w:hint="eastAsia"/>
                <w:color w:val="000000" w:themeColor="text1"/>
                <w:kern w:val="0"/>
                <w:sz w:val="24"/>
                <w:szCs w:val="24"/>
              </w:rPr>
              <w:t>评估房地产土地估价有限责任公司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江苏五星资产评估有限责任公司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91</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广东正诚资产评估房地产土地估价有限公司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92</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福建光明资产评估房地产估价有限责任公司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93</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重庆</w:t>
            </w:r>
            <w:proofErr w:type="gramStart"/>
            <w:r w:rsidRPr="00237025">
              <w:rPr>
                <w:rFonts w:ascii="宋体" w:eastAsia="宋体" w:hAnsi="宋体" w:cs="宋体" w:hint="eastAsia"/>
                <w:color w:val="000000" w:themeColor="text1"/>
                <w:kern w:val="0"/>
                <w:sz w:val="24"/>
                <w:szCs w:val="24"/>
              </w:rPr>
              <w:t>瑞升资产</w:t>
            </w:r>
            <w:proofErr w:type="gramEnd"/>
            <w:r w:rsidRPr="00237025">
              <w:rPr>
                <w:rFonts w:ascii="宋体" w:eastAsia="宋体" w:hAnsi="宋体" w:cs="宋体" w:hint="eastAsia"/>
                <w:color w:val="000000" w:themeColor="text1"/>
                <w:kern w:val="0"/>
                <w:sz w:val="24"/>
                <w:szCs w:val="24"/>
              </w:rPr>
              <w:t>评估有限责任公司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94</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proofErr w:type="gramStart"/>
            <w:r w:rsidRPr="00237025">
              <w:rPr>
                <w:rFonts w:ascii="宋体" w:eastAsia="宋体" w:hAnsi="宋体" w:cs="宋体" w:hint="eastAsia"/>
                <w:color w:val="000000" w:themeColor="text1"/>
                <w:kern w:val="0"/>
                <w:sz w:val="24"/>
                <w:szCs w:val="24"/>
              </w:rPr>
              <w:t>中通诚</w:t>
            </w:r>
            <w:proofErr w:type="gramEnd"/>
            <w:r w:rsidRPr="00237025">
              <w:rPr>
                <w:rFonts w:ascii="宋体" w:eastAsia="宋体" w:hAnsi="宋体" w:cs="宋体" w:hint="eastAsia"/>
                <w:color w:val="000000" w:themeColor="text1"/>
                <w:kern w:val="0"/>
                <w:sz w:val="24"/>
                <w:szCs w:val="24"/>
              </w:rPr>
              <w:t>(天津)房地产土地资产评估有限公司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95</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厦门银</w:t>
            </w:r>
            <w:proofErr w:type="gramStart"/>
            <w:r w:rsidRPr="00237025">
              <w:rPr>
                <w:rFonts w:ascii="宋体" w:eastAsia="宋体" w:hAnsi="宋体" w:cs="宋体" w:hint="eastAsia"/>
                <w:color w:val="000000" w:themeColor="text1"/>
                <w:kern w:val="0"/>
                <w:sz w:val="24"/>
                <w:szCs w:val="24"/>
              </w:rPr>
              <w:t>兴资产</w:t>
            </w:r>
            <w:proofErr w:type="gramEnd"/>
            <w:r w:rsidRPr="00237025">
              <w:rPr>
                <w:rFonts w:ascii="宋体" w:eastAsia="宋体" w:hAnsi="宋体" w:cs="宋体" w:hint="eastAsia"/>
                <w:color w:val="000000" w:themeColor="text1"/>
                <w:kern w:val="0"/>
                <w:sz w:val="24"/>
                <w:szCs w:val="24"/>
              </w:rPr>
              <w:t>评估土地房地产评估有限公司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96</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江苏万隆永鼎房地产土地资产评估有限公司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97</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山东中新资产评估有限公司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98</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河北中联光大资产评估有限公司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99</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广东财</w:t>
            </w:r>
            <w:proofErr w:type="gramStart"/>
            <w:r w:rsidRPr="00237025">
              <w:rPr>
                <w:rFonts w:ascii="宋体" w:eastAsia="宋体" w:hAnsi="宋体" w:cs="宋体" w:hint="eastAsia"/>
                <w:color w:val="000000" w:themeColor="text1"/>
                <w:kern w:val="0"/>
                <w:sz w:val="24"/>
                <w:szCs w:val="24"/>
              </w:rPr>
              <w:t>兴资产</w:t>
            </w:r>
            <w:proofErr w:type="gramEnd"/>
            <w:r w:rsidRPr="00237025">
              <w:rPr>
                <w:rFonts w:ascii="宋体" w:eastAsia="宋体" w:hAnsi="宋体" w:cs="宋体" w:hint="eastAsia"/>
                <w:color w:val="000000" w:themeColor="text1"/>
                <w:kern w:val="0"/>
                <w:sz w:val="24"/>
                <w:szCs w:val="24"/>
              </w:rPr>
              <w:t>评估土地房地产估价有限公司</w:t>
            </w:r>
          </w:p>
        </w:tc>
      </w:tr>
      <w:tr w:rsidR="00237025" w:rsidRPr="00237025" w:rsidTr="00F61053">
        <w:trPr>
          <w:trHeight w:val="300"/>
          <w:jc w:val="center"/>
        </w:trPr>
        <w:tc>
          <w:tcPr>
            <w:tcW w:w="10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F200A" w:rsidRPr="00237025" w:rsidRDefault="001F200A" w:rsidP="003B11CC">
            <w:pPr>
              <w:widowControl/>
              <w:spacing w:line="450" w:lineRule="atLeast"/>
              <w:jc w:val="center"/>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100</w:t>
            </w:r>
          </w:p>
        </w:tc>
        <w:tc>
          <w:tcPr>
            <w:tcW w:w="7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200A" w:rsidRPr="00237025" w:rsidRDefault="001F200A" w:rsidP="003B11CC">
            <w:pPr>
              <w:widowControl/>
              <w:spacing w:line="450" w:lineRule="atLeast"/>
              <w:jc w:val="left"/>
              <w:rPr>
                <w:rFonts w:ascii="宋体" w:eastAsia="宋体" w:hAnsi="宋体" w:cs="宋体"/>
                <w:color w:val="000000" w:themeColor="text1"/>
                <w:kern w:val="0"/>
                <w:sz w:val="24"/>
                <w:szCs w:val="24"/>
              </w:rPr>
            </w:pPr>
            <w:r w:rsidRPr="00237025">
              <w:rPr>
                <w:rFonts w:ascii="宋体" w:eastAsia="宋体" w:hAnsi="宋体" w:cs="宋体" w:hint="eastAsia"/>
                <w:color w:val="000000" w:themeColor="text1"/>
                <w:kern w:val="0"/>
                <w:sz w:val="24"/>
                <w:szCs w:val="24"/>
              </w:rPr>
              <w:t>重庆展华房地产土地估价与资产评估有限公司</w:t>
            </w:r>
          </w:p>
        </w:tc>
      </w:tr>
    </w:tbl>
    <w:p w:rsidR="001F200A" w:rsidRPr="00237025" w:rsidRDefault="001F200A" w:rsidP="00C06BF6">
      <w:pPr>
        <w:widowControl/>
        <w:jc w:val="left"/>
        <w:rPr>
          <w:rFonts w:ascii="仿宋_GB2312" w:eastAsia="仿宋_GB2312" w:hAnsi="仿宋"/>
          <w:color w:val="000000" w:themeColor="text1"/>
          <w:szCs w:val="32"/>
        </w:rPr>
      </w:pPr>
      <w:bookmarkStart w:id="0" w:name="_GoBack"/>
      <w:bookmarkEnd w:id="0"/>
    </w:p>
    <w:sectPr w:rsidR="001F200A" w:rsidRPr="00237025" w:rsidSect="001F200A">
      <w:pgSz w:w="11906" w:h="16838"/>
      <w:pgMar w:top="1440" w:right="1531" w:bottom="1440" w:left="1531"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E0" w:rsidRDefault="003D0EE0" w:rsidP="005E4AEA">
      <w:r>
        <w:separator/>
      </w:r>
    </w:p>
  </w:endnote>
  <w:endnote w:type="continuationSeparator" w:id="0">
    <w:p w:rsidR="003D0EE0" w:rsidRDefault="003D0EE0" w:rsidP="005E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20701"/>
      <w:docPartObj>
        <w:docPartGallery w:val="Page Numbers (Bottom of Page)"/>
        <w:docPartUnique/>
      </w:docPartObj>
    </w:sdtPr>
    <w:sdtEndPr/>
    <w:sdtContent>
      <w:p w:rsidR="002B5AE9" w:rsidRDefault="002B5AE9">
        <w:pPr>
          <w:pStyle w:val="a4"/>
          <w:jc w:val="center"/>
        </w:pPr>
        <w:r>
          <w:fldChar w:fldCharType="begin"/>
        </w:r>
        <w:r>
          <w:instrText>PAGE   \* MERGEFORMAT</w:instrText>
        </w:r>
        <w:r>
          <w:fldChar w:fldCharType="separate"/>
        </w:r>
        <w:r w:rsidR="00F61053" w:rsidRPr="00F61053">
          <w:rPr>
            <w:noProof/>
            <w:lang w:val="zh-CN"/>
          </w:rPr>
          <w:t>-</w:t>
        </w:r>
        <w:r w:rsidR="00F61053">
          <w:rPr>
            <w:noProof/>
          </w:rPr>
          <w:t xml:space="preserve"> 10 -</w:t>
        </w:r>
        <w:r>
          <w:fldChar w:fldCharType="end"/>
        </w:r>
      </w:p>
    </w:sdtContent>
  </w:sdt>
  <w:p w:rsidR="002B5AE9" w:rsidRDefault="002B5A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E0" w:rsidRDefault="003D0EE0" w:rsidP="005E4AEA">
      <w:r>
        <w:separator/>
      </w:r>
    </w:p>
  </w:footnote>
  <w:footnote w:type="continuationSeparator" w:id="0">
    <w:p w:rsidR="003D0EE0" w:rsidRDefault="003D0EE0" w:rsidP="005E4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35C"/>
    <w:multiLevelType w:val="hybridMultilevel"/>
    <w:tmpl w:val="88128008"/>
    <w:lvl w:ilvl="0" w:tplc="993E5F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7A280F"/>
    <w:multiLevelType w:val="hybridMultilevel"/>
    <w:tmpl w:val="B85C53EE"/>
    <w:lvl w:ilvl="0" w:tplc="2D5C955E">
      <w:start w:val="1"/>
      <w:numFmt w:val="japaneseCounting"/>
      <w:lvlText w:val="%1、"/>
      <w:lvlJc w:val="left"/>
      <w:pPr>
        <w:ind w:left="1461" w:hanging="720"/>
      </w:pPr>
      <w:rPr>
        <w:rFonts w:hint="default"/>
      </w:rPr>
    </w:lvl>
    <w:lvl w:ilvl="1" w:tplc="04090019" w:tentative="1">
      <w:start w:val="1"/>
      <w:numFmt w:val="lowerLetter"/>
      <w:lvlText w:val="%2)"/>
      <w:lvlJc w:val="left"/>
      <w:pPr>
        <w:ind w:left="1581" w:hanging="420"/>
      </w:pPr>
    </w:lvl>
    <w:lvl w:ilvl="2" w:tplc="0409001B" w:tentative="1">
      <w:start w:val="1"/>
      <w:numFmt w:val="lowerRoman"/>
      <w:lvlText w:val="%3."/>
      <w:lvlJc w:val="right"/>
      <w:pPr>
        <w:ind w:left="2001" w:hanging="420"/>
      </w:pPr>
    </w:lvl>
    <w:lvl w:ilvl="3" w:tplc="0409000F" w:tentative="1">
      <w:start w:val="1"/>
      <w:numFmt w:val="decimal"/>
      <w:lvlText w:val="%4."/>
      <w:lvlJc w:val="left"/>
      <w:pPr>
        <w:ind w:left="2421" w:hanging="420"/>
      </w:pPr>
    </w:lvl>
    <w:lvl w:ilvl="4" w:tplc="04090019" w:tentative="1">
      <w:start w:val="1"/>
      <w:numFmt w:val="lowerLetter"/>
      <w:lvlText w:val="%5)"/>
      <w:lvlJc w:val="left"/>
      <w:pPr>
        <w:ind w:left="2841" w:hanging="420"/>
      </w:pPr>
    </w:lvl>
    <w:lvl w:ilvl="5" w:tplc="0409001B" w:tentative="1">
      <w:start w:val="1"/>
      <w:numFmt w:val="lowerRoman"/>
      <w:lvlText w:val="%6."/>
      <w:lvlJc w:val="right"/>
      <w:pPr>
        <w:ind w:left="3261" w:hanging="420"/>
      </w:pPr>
    </w:lvl>
    <w:lvl w:ilvl="6" w:tplc="0409000F" w:tentative="1">
      <w:start w:val="1"/>
      <w:numFmt w:val="decimal"/>
      <w:lvlText w:val="%7."/>
      <w:lvlJc w:val="left"/>
      <w:pPr>
        <w:ind w:left="3681" w:hanging="420"/>
      </w:pPr>
    </w:lvl>
    <w:lvl w:ilvl="7" w:tplc="04090019" w:tentative="1">
      <w:start w:val="1"/>
      <w:numFmt w:val="lowerLetter"/>
      <w:lvlText w:val="%8)"/>
      <w:lvlJc w:val="left"/>
      <w:pPr>
        <w:ind w:left="4101" w:hanging="420"/>
      </w:pPr>
    </w:lvl>
    <w:lvl w:ilvl="8" w:tplc="0409001B" w:tentative="1">
      <w:start w:val="1"/>
      <w:numFmt w:val="lowerRoman"/>
      <w:lvlText w:val="%9."/>
      <w:lvlJc w:val="right"/>
      <w:pPr>
        <w:ind w:left="4521" w:hanging="420"/>
      </w:pPr>
    </w:lvl>
  </w:abstractNum>
  <w:abstractNum w:abstractNumId="2">
    <w:nsid w:val="3B8E015F"/>
    <w:multiLevelType w:val="hybridMultilevel"/>
    <w:tmpl w:val="B12A101C"/>
    <w:lvl w:ilvl="0" w:tplc="D168115E">
      <w:start w:val="1"/>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44C20D59"/>
    <w:multiLevelType w:val="hybridMultilevel"/>
    <w:tmpl w:val="1E7839E8"/>
    <w:lvl w:ilvl="0" w:tplc="66589614">
      <w:start w:val="1"/>
      <w:numFmt w:val="japaneseCounting"/>
      <w:lvlText w:val="%1、"/>
      <w:lvlJc w:val="left"/>
      <w:pPr>
        <w:ind w:left="1146" w:hanging="720"/>
      </w:pPr>
      <w:rPr>
        <w:rFonts w:cs="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DC137AA"/>
    <w:multiLevelType w:val="hybridMultilevel"/>
    <w:tmpl w:val="B85C53EE"/>
    <w:lvl w:ilvl="0" w:tplc="2D5C955E">
      <w:start w:val="1"/>
      <w:numFmt w:val="japaneseCounting"/>
      <w:lvlText w:val="%1、"/>
      <w:lvlJc w:val="left"/>
      <w:pPr>
        <w:ind w:left="1461" w:hanging="720"/>
      </w:pPr>
      <w:rPr>
        <w:rFonts w:hint="default"/>
      </w:rPr>
    </w:lvl>
    <w:lvl w:ilvl="1" w:tplc="04090019" w:tentative="1">
      <w:start w:val="1"/>
      <w:numFmt w:val="lowerLetter"/>
      <w:lvlText w:val="%2)"/>
      <w:lvlJc w:val="left"/>
      <w:pPr>
        <w:ind w:left="1581" w:hanging="420"/>
      </w:pPr>
    </w:lvl>
    <w:lvl w:ilvl="2" w:tplc="0409001B" w:tentative="1">
      <w:start w:val="1"/>
      <w:numFmt w:val="lowerRoman"/>
      <w:lvlText w:val="%3."/>
      <w:lvlJc w:val="right"/>
      <w:pPr>
        <w:ind w:left="2001" w:hanging="420"/>
      </w:pPr>
    </w:lvl>
    <w:lvl w:ilvl="3" w:tplc="0409000F" w:tentative="1">
      <w:start w:val="1"/>
      <w:numFmt w:val="decimal"/>
      <w:lvlText w:val="%4."/>
      <w:lvlJc w:val="left"/>
      <w:pPr>
        <w:ind w:left="2421" w:hanging="420"/>
      </w:pPr>
    </w:lvl>
    <w:lvl w:ilvl="4" w:tplc="04090019" w:tentative="1">
      <w:start w:val="1"/>
      <w:numFmt w:val="lowerLetter"/>
      <w:lvlText w:val="%5)"/>
      <w:lvlJc w:val="left"/>
      <w:pPr>
        <w:ind w:left="2841" w:hanging="420"/>
      </w:pPr>
    </w:lvl>
    <w:lvl w:ilvl="5" w:tplc="0409001B" w:tentative="1">
      <w:start w:val="1"/>
      <w:numFmt w:val="lowerRoman"/>
      <w:lvlText w:val="%6."/>
      <w:lvlJc w:val="right"/>
      <w:pPr>
        <w:ind w:left="3261" w:hanging="420"/>
      </w:pPr>
    </w:lvl>
    <w:lvl w:ilvl="6" w:tplc="0409000F" w:tentative="1">
      <w:start w:val="1"/>
      <w:numFmt w:val="decimal"/>
      <w:lvlText w:val="%7."/>
      <w:lvlJc w:val="left"/>
      <w:pPr>
        <w:ind w:left="3681" w:hanging="420"/>
      </w:pPr>
    </w:lvl>
    <w:lvl w:ilvl="7" w:tplc="04090019" w:tentative="1">
      <w:start w:val="1"/>
      <w:numFmt w:val="lowerLetter"/>
      <w:lvlText w:val="%8)"/>
      <w:lvlJc w:val="left"/>
      <w:pPr>
        <w:ind w:left="4101" w:hanging="420"/>
      </w:pPr>
    </w:lvl>
    <w:lvl w:ilvl="8" w:tplc="0409001B" w:tentative="1">
      <w:start w:val="1"/>
      <w:numFmt w:val="lowerRoman"/>
      <w:lvlText w:val="%9."/>
      <w:lvlJc w:val="right"/>
      <w:pPr>
        <w:ind w:left="4521" w:hanging="420"/>
      </w:pPr>
    </w:lvl>
  </w:abstractNum>
  <w:abstractNum w:abstractNumId="5">
    <w:nsid w:val="79771ACD"/>
    <w:multiLevelType w:val="hybridMultilevel"/>
    <w:tmpl w:val="B85C53EE"/>
    <w:lvl w:ilvl="0" w:tplc="2D5C955E">
      <w:start w:val="1"/>
      <w:numFmt w:val="japaneseCounting"/>
      <w:lvlText w:val="%1、"/>
      <w:lvlJc w:val="left"/>
      <w:pPr>
        <w:ind w:left="1461" w:hanging="720"/>
      </w:pPr>
      <w:rPr>
        <w:rFonts w:hint="default"/>
      </w:rPr>
    </w:lvl>
    <w:lvl w:ilvl="1" w:tplc="04090019" w:tentative="1">
      <w:start w:val="1"/>
      <w:numFmt w:val="lowerLetter"/>
      <w:lvlText w:val="%2)"/>
      <w:lvlJc w:val="left"/>
      <w:pPr>
        <w:ind w:left="1581" w:hanging="420"/>
      </w:pPr>
    </w:lvl>
    <w:lvl w:ilvl="2" w:tplc="0409001B" w:tentative="1">
      <w:start w:val="1"/>
      <w:numFmt w:val="lowerRoman"/>
      <w:lvlText w:val="%3."/>
      <w:lvlJc w:val="right"/>
      <w:pPr>
        <w:ind w:left="2001" w:hanging="420"/>
      </w:pPr>
    </w:lvl>
    <w:lvl w:ilvl="3" w:tplc="0409000F" w:tentative="1">
      <w:start w:val="1"/>
      <w:numFmt w:val="decimal"/>
      <w:lvlText w:val="%4."/>
      <w:lvlJc w:val="left"/>
      <w:pPr>
        <w:ind w:left="2421" w:hanging="420"/>
      </w:pPr>
    </w:lvl>
    <w:lvl w:ilvl="4" w:tplc="04090019" w:tentative="1">
      <w:start w:val="1"/>
      <w:numFmt w:val="lowerLetter"/>
      <w:lvlText w:val="%5)"/>
      <w:lvlJc w:val="left"/>
      <w:pPr>
        <w:ind w:left="2841" w:hanging="420"/>
      </w:pPr>
    </w:lvl>
    <w:lvl w:ilvl="5" w:tplc="0409001B" w:tentative="1">
      <w:start w:val="1"/>
      <w:numFmt w:val="lowerRoman"/>
      <w:lvlText w:val="%6."/>
      <w:lvlJc w:val="right"/>
      <w:pPr>
        <w:ind w:left="3261" w:hanging="420"/>
      </w:pPr>
    </w:lvl>
    <w:lvl w:ilvl="6" w:tplc="0409000F" w:tentative="1">
      <w:start w:val="1"/>
      <w:numFmt w:val="decimal"/>
      <w:lvlText w:val="%7."/>
      <w:lvlJc w:val="left"/>
      <w:pPr>
        <w:ind w:left="3681" w:hanging="420"/>
      </w:pPr>
    </w:lvl>
    <w:lvl w:ilvl="7" w:tplc="04090019" w:tentative="1">
      <w:start w:val="1"/>
      <w:numFmt w:val="lowerLetter"/>
      <w:lvlText w:val="%8)"/>
      <w:lvlJc w:val="left"/>
      <w:pPr>
        <w:ind w:left="4101" w:hanging="420"/>
      </w:pPr>
    </w:lvl>
    <w:lvl w:ilvl="8" w:tplc="0409001B" w:tentative="1">
      <w:start w:val="1"/>
      <w:numFmt w:val="lowerRoman"/>
      <w:lvlText w:val="%9."/>
      <w:lvlJc w:val="right"/>
      <w:pPr>
        <w:ind w:left="4521"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8E"/>
    <w:rsid w:val="0000166A"/>
    <w:rsid w:val="0000224C"/>
    <w:rsid w:val="0001094D"/>
    <w:rsid w:val="000112DA"/>
    <w:rsid w:val="00014C07"/>
    <w:rsid w:val="00015CDC"/>
    <w:rsid w:val="00016095"/>
    <w:rsid w:val="00034A24"/>
    <w:rsid w:val="00052233"/>
    <w:rsid w:val="000576C0"/>
    <w:rsid w:val="00060EF4"/>
    <w:rsid w:val="000640DA"/>
    <w:rsid w:val="000665F5"/>
    <w:rsid w:val="0007791B"/>
    <w:rsid w:val="00081586"/>
    <w:rsid w:val="00082F53"/>
    <w:rsid w:val="00095A38"/>
    <w:rsid w:val="00096EE0"/>
    <w:rsid w:val="000A05B5"/>
    <w:rsid w:val="000B0E5E"/>
    <w:rsid w:val="000B1A5B"/>
    <w:rsid w:val="000B5CED"/>
    <w:rsid w:val="000C5944"/>
    <w:rsid w:val="000D01D9"/>
    <w:rsid w:val="000D1B88"/>
    <w:rsid w:val="000D3D08"/>
    <w:rsid w:val="000D4933"/>
    <w:rsid w:val="000D4EB6"/>
    <w:rsid w:val="000D4EE9"/>
    <w:rsid w:val="000D76C4"/>
    <w:rsid w:val="000E3608"/>
    <w:rsid w:val="000E60E6"/>
    <w:rsid w:val="000E6B13"/>
    <w:rsid w:val="000F04FB"/>
    <w:rsid w:val="00100B0A"/>
    <w:rsid w:val="001228EC"/>
    <w:rsid w:val="00124C32"/>
    <w:rsid w:val="0012598C"/>
    <w:rsid w:val="0013241D"/>
    <w:rsid w:val="00132E96"/>
    <w:rsid w:val="00155947"/>
    <w:rsid w:val="00165556"/>
    <w:rsid w:val="00165B8E"/>
    <w:rsid w:val="001726BB"/>
    <w:rsid w:val="00176D32"/>
    <w:rsid w:val="00197758"/>
    <w:rsid w:val="001B08D4"/>
    <w:rsid w:val="001B446F"/>
    <w:rsid w:val="001D2382"/>
    <w:rsid w:val="001D4193"/>
    <w:rsid w:val="001D53A5"/>
    <w:rsid w:val="001D5657"/>
    <w:rsid w:val="001D5BB1"/>
    <w:rsid w:val="001F1A10"/>
    <w:rsid w:val="001F200A"/>
    <w:rsid w:val="001F5024"/>
    <w:rsid w:val="0020183C"/>
    <w:rsid w:val="00210F0E"/>
    <w:rsid w:val="002137B0"/>
    <w:rsid w:val="002179DE"/>
    <w:rsid w:val="00230B13"/>
    <w:rsid w:val="0023220E"/>
    <w:rsid w:val="00237025"/>
    <w:rsid w:val="0024142F"/>
    <w:rsid w:val="002423B7"/>
    <w:rsid w:val="0025096B"/>
    <w:rsid w:val="00251F57"/>
    <w:rsid w:val="0025566C"/>
    <w:rsid w:val="00255D39"/>
    <w:rsid w:val="00257DA1"/>
    <w:rsid w:val="00274150"/>
    <w:rsid w:val="00282C8B"/>
    <w:rsid w:val="00284F37"/>
    <w:rsid w:val="002859A4"/>
    <w:rsid w:val="00287818"/>
    <w:rsid w:val="002878CD"/>
    <w:rsid w:val="00293B17"/>
    <w:rsid w:val="00293E95"/>
    <w:rsid w:val="002A3350"/>
    <w:rsid w:val="002B0503"/>
    <w:rsid w:val="002B1019"/>
    <w:rsid w:val="002B3CC1"/>
    <w:rsid w:val="002B42A9"/>
    <w:rsid w:val="002B51BB"/>
    <w:rsid w:val="002B5AE9"/>
    <w:rsid w:val="002C2CF5"/>
    <w:rsid w:val="002C7844"/>
    <w:rsid w:val="002E14B9"/>
    <w:rsid w:val="002E25AE"/>
    <w:rsid w:val="002E52C0"/>
    <w:rsid w:val="002E59B0"/>
    <w:rsid w:val="002F27A6"/>
    <w:rsid w:val="002F74D8"/>
    <w:rsid w:val="003042A4"/>
    <w:rsid w:val="003049CF"/>
    <w:rsid w:val="00314BFD"/>
    <w:rsid w:val="00321348"/>
    <w:rsid w:val="00322F7D"/>
    <w:rsid w:val="00327178"/>
    <w:rsid w:val="003276F7"/>
    <w:rsid w:val="00330CBF"/>
    <w:rsid w:val="00333D4B"/>
    <w:rsid w:val="003401CC"/>
    <w:rsid w:val="00341AF0"/>
    <w:rsid w:val="00342F1B"/>
    <w:rsid w:val="003527E4"/>
    <w:rsid w:val="00353029"/>
    <w:rsid w:val="003554F1"/>
    <w:rsid w:val="00377A96"/>
    <w:rsid w:val="00381512"/>
    <w:rsid w:val="00383165"/>
    <w:rsid w:val="003832B4"/>
    <w:rsid w:val="0038430C"/>
    <w:rsid w:val="00395673"/>
    <w:rsid w:val="00396A96"/>
    <w:rsid w:val="00396F61"/>
    <w:rsid w:val="003A1BE1"/>
    <w:rsid w:val="003A2D85"/>
    <w:rsid w:val="003A5BBF"/>
    <w:rsid w:val="003A6C20"/>
    <w:rsid w:val="003A72FD"/>
    <w:rsid w:val="003B09B4"/>
    <w:rsid w:val="003B43BD"/>
    <w:rsid w:val="003C0E34"/>
    <w:rsid w:val="003D0EE0"/>
    <w:rsid w:val="003D3F53"/>
    <w:rsid w:val="003E3172"/>
    <w:rsid w:val="003E687B"/>
    <w:rsid w:val="003F0024"/>
    <w:rsid w:val="003F7C5C"/>
    <w:rsid w:val="00406002"/>
    <w:rsid w:val="0041447A"/>
    <w:rsid w:val="00417F6F"/>
    <w:rsid w:val="00422F98"/>
    <w:rsid w:val="00437D01"/>
    <w:rsid w:val="00442E55"/>
    <w:rsid w:val="0045695D"/>
    <w:rsid w:val="00460369"/>
    <w:rsid w:val="0046106F"/>
    <w:rsid w:val="004650D6"/>
    <w:rsid w:val="00480687"/>
    <w:rsid w:val="00484034"/>
    <w:rsid w:val="0048564D"/>
    <w:rsid w:val="00491D8B"/>
    <w:rsid w:val="00496F3A"/>
    <w:rsid w:val="004A3BFF"/>
    <w:rsid w:val="004A6A54"/>
    <w:rsid w:val="004B46BB"/>
    <w:rsid w:val="004C111D"/>
    <w:rsid w:val="004D046E"/>
    <w:rsid w:val="004D3B07"/>
    <w:rsid w:val="004D7438"/>
    <w:rsid w:val="004E3EB4"/>
    <w:rsid w:val="004E573B"/>
    <w:rsid w:val="005066EA"/>
    <w:rsid w:val="00510574"/>
    <w:rsid w:val="0054273A"/>
    <w:rsid w:val="00547141"/>
    <w:rsid w:val="0056198D"/>
    <w:rsid w:val="00563A49"/>
    <w:rsid w:val="005756F5"/>
    <w:rsid w:val="005912CB"/>
    <w:rsid w:val="005917DB"/>
    <w:rsid w:val="00591BF1"/>
    <w:rsid w:val="00592BCD"/>
    <w:rsid w:val="0059542E"/>
    <w:rsid w:val="0059591E"/>
    <w:rsid w:val="005A6E99"/>
    <w:rsid w:val="005B6064"/>
    <w:rsid w:val="005D5AC6"/>
    <w:rsid w:val="005E3FEA"/>
    <w:rsid w:val="005E487E"/>
    <w:rsid w:val="005E4AEA"/>
    <w:rsid w:val="005E61B1"/>
    <w:rsid w:val="005F3914"/>
    <w:rsid w:val="005F42FB"/>
    <w:rsid w:val="00602086"/>
    <w:rsid w:val="0060214F"/>
    <w:rsid w:val="00611CF8"/>
    <w:rsid w:val="00621E3C"/>
    <w:rsid w:val="00624035"/>
    <w:rsid w:val="00627C10"/>
    <w:rsid w:val="006410BA"/>
    <w:rsid w:val="006421B1"/>
    <w:rsid w:val="006436BC"/>
    <w:rsid w:val="00664434"/>
    <w:rsid w:val="00674532"/>
    <w:rsid w:val="006A6887"/>
    <w:rsid w:val="006B0D6C"/>
    <w:rsid w:val="006B6684"/>
    <w:rsid w:val="006C3BE9"/>
    <w:rsid w:val="006C6C51"/>
    <w:rsid w:val="006D0D66"/>
    <w:rsid w:val="006D252D"/>
    <w:rsid w:val="006D274A"/>
    <w:rsid w:val="006D78B6"/>
    <w:rsid w:val="006E242E"/>
    <w:rsid w:val="006F091E"/>
    <w:rsid w:val="007179FE"/>
    <w:rsid w:val="007212E5"/>
    <w:rsid w:val="0073172B"/>
    <w:rsid w:val="00741B0D"/>
    <w:rsid w:val="00743DEA"/>
    <w:rsid w:val="0074575D"/>
    <w:rsid w:val="00745F4F"/>
    <w:rsid w:val="007465E5"/>
    <w:rsid w:val="0074725A"/>
    <w:rsid w:val="0075264F"/>
    <w:rsid w:val="00754621"/>
    <w:rsid w:val="00757259"/>
    <w:rsid w:val="007624F6"/>
    <w:rsid w:val="00763FE9"/>
    <w:rsid w:val="00766A43"/>
    <w:rsid w:val="00786801"/>
    <w:rsid w:val="007B106F"/>
    <w:rsid w:val="007B124C"/>
    <w:rsid w:val="007B19FC"/>
    <w:rsid w:val="007B5A48"/>
    <w:rsid w:val="007C3CC2"/>
    <w:rsid w:val="007C5A25"/>
    <w:rsid w:val="007D2247"/>
    <w:rsid w:val="007D2D36"/>
    <w:rsid w:val="007D3151"/>
    <w:rsid w:val="007E035A"/>
    <w:rsid w:val="007E5C1A"/>
    <w:rsid w:val="007E73C8"/>
    <w:rsid w:val="0080076E"/>
    <w:rsid w:val="00802F52"/>
    <w:rsid w:val="0080511B"/>
    <w:rsid w:val="0080580F"/>
    <w:rsid w:val="00806353"/>
    <w:rsid w:val="008150BD"/>
    <w:rsid w:val="00826091"/>
    <w:rsid w:val="00826625"/>
    <w:rsid w:val="00830316"/>
    <w:rsid w:val="0083142E"/>
    <w:rsid w:val="00831F65"/>
    <w:rsid w:val="00832B3B"/>
    <w:rsid w:val="00836EA8"/>
    <w:rsid w:val="008431D7"/>
    <w:rsid w:val="00853E61"/>
    <w:rsid w:val="00855D93"/>
    <w:rsid w:val="00886ACD"/>
    <w:rsid w:val="008906E4"/>
    <w:rsid w:val="0089702C"/>
    <w:rsid w:val="008B6C68"/>
    <w:rsid w:val="008D582E"/>
    <w:rsid w:val="008E09C8"/>
    <w:rsid w:val="008E18FB"/>
    <w:rsid w:val="008E3704"/>
    <w:rsid w:val="008E559A"/>
    <w:rsid w:val="008F2765"/>
    <w:rsid w:val="008F5462"/>
    <w:rsid w:val="008F722E"/>
    <w:rsid w:val="00902AA0"/>
    <w:rsid w:val="009053F9"/>
    <w:rsid w:val="00907C67"/>
    <w:rsid w:val="00916F5D"/>
    <w:rsid w:val="00931721"/>
    <w:rsid w:val="00931EF6"/>
    <w:rsid w:val="00932904"/>
    <w:rsid w:val="009361FA"/>
    <w:rsid w:val="00951F4A"/>
    <w:rsid w:val="00952956"/>
    <w:rsid w:val="0095756A"/>
    <w:rsid w:val="00965722"/>
    <w:rsid w:val="009741B2"/>
    <w:rsid w:val="00975ABA"/>
    <w:rsid w:val="00975EB7"/>
    <w:rsid w:val="00992072"/>
    <w:rsid w:val="009963A0"/>
    <w:rsid w:val="0099671F"/>
    <w:rsid w:val="009A2742"/>
    <w:rsid w:val="009A5974"/>
    <w:rsid w:val="009B18F0"/>
    <w:rsid w:val="009B1D25"/>
    <w:rsid w:val="009C0242"/>
    <w:rsid w:val="009C79BD"/>
    <w:rsid w:val="009D02B2"/>
    <w:rsid w:val="009D4326"/>
    <w:rsid w:val="009F01F7"/>
    <w:rsid w:val="009F0A59"/>
    <w:rsid w:val="009F626B"/>
    <w:rsid w:val="009F7D0F"/>
    <w:rsid w:val="00A006C1"/>
    <w:rsid w:val="00A14F0E"/>
    <w:rsid w:val="00A20283"/>
    <w:rsid w:val="00A21FA1"/>
    <w:rsid w:val="00A22880"/>
    <w:rsid w:val="00A34A0A"/>
    <w:rsid w:val="00A411E9"/>
    <w:rsid w:val="00A45C5E"/>
    <w:rsid w:val="00A52142"/>
    <w:rsid w:val="00A61A92"/>
    <w:rsid w:val="00A6695F"/>
    <w:rsid w:val="00A67092"/>
    <w:rsid w:val="00A67AE7"/>
    <w:rsid w:val="00A71989"/>
    <w:rsid w:val="00A957C2"/>
    <w:rsid w:val="00AA1F3E"/>
    <w:rsid w:val="00AA763F"/>
    <w:rsid w:val="00AC2729"/>
    <w:rsid w:val="00AC4880"/>
    <w:rsid w:val="00AC651A"/>
    <w:rsid w:val="00AC7E1B"/>
    <w:rsid w:val="00AD463B"/>
    <w:rsid w:val="00AD503A"/>
    <w:rsid w:val="00AD57BF"/>
    <w:rsid w:val="00AE4491"/>
    <w:rsid w:val="00B224B1"/>
    <w:rsid w:val="00B33172"/>
    <w:rsid w:val="00B355AF"/>
    <w:rsid w:val="00B360E9"/>
    <w:rsid w:val="00B3751F"/>
    <w:rsid w:val="00B42C8B"/>
    <w:rsid w:val="00B7244B"/>
    <w:rsid w:val="00B80357"/>
    <w:rsid w:val="00B826AC"/>
    <w:rsid w:val="00BA2728"/>
    <w:rsid w:val="00BA30B5"/>
    <w:rsid w:val="00BA6307"/>
    <w:rsid w:val="00BA6528"/>
    <w:rsid w:val="00BB215D"/>
    <w:rsid w:val="00BB403A"/>
    <w:rsid w:val="00BC3638"/>
    <w:rsid w:val="00BC3D7B"/>
    <w:rsid w:val="00BD0975"/>
    <w:rsid w:val="00BD2C0F"/>
    <w:rsid w:val="00BD7883"/>
    <w:rsid w:val="00BE1B62"/>
    <w:rsid w:val="00BE2CDE"/>
    <w:rsid w:val="00BE4E28"/>
    <w:rsid w:val="00BE6EE4"/>
    <w:rsid w:val="00BF65D0"/>
    <w:rsid w:val="00C01DF5"/>
    <w:rsid w:val="00C06BF6"/>
    <w:rsid w:val="00C10212"/>
    <w:rsid w:val="00C113B7"/>
    <w:rsid w:val="00C151D8"/>
    <w:rsid w:val="00C15FED"/>
    <w:rsid w:val="00C2779D"/>
    <w:rsid w:val="00C35059"/>
    <w:rsid w:val="00C409A0"/>
    <w:rsid w:val="00C53CD7"/>
    <w:rsid w:val="00C63802"/>
    <w:rsid w:val="00C676BB"/>
    <w:rsid w:val="00C70A62"/>
    <w:rsid w:val="00C772B5"/>
    <w:rsid w:val="00C90727"/>
    <w:rsid w:val="00C9258E"/>
    <w:rsid w:val="00CA2E5A"/>
    <w:rsid w:val="00CA49A8"/>
    <w:rsid w:val="00CA5DCF"/>
    <w:rsid w:val="00CB0A0A"/>
    <w:rsid w:val="00CB3790"/>
    <w:rsid w:val="00CB671E"/>
    <w:rsid w:val="00CC5040"/>
    <w:rsid w:val="00CD2DE2"/>
    <w:rsid w:val="00CD78F1"/>
    <w:rsid w:val="00CE0CD5"/>
    <w:rsid w:val="00CF18BD"/>
    <w:rsid w:val="00CF1C3F"/>
    <w:rsid w:val="00CF2709"/>
    <w:rsid w:val="00CF33DE"/>
    <w:rsid w:val="00D20142"/>
    <w:rsid w:val="00D278F0"/>
    <w:rsid w:val="00D435BC"/>
    <w:rsid w:val="00D513AA"/>
    <w:rsid w:val="00D60D6C"/>
    <w:rsid w:val="00D67226"/>
    <w:rsid w:val="00D67A4B"/>
    <w:rsid w:val="00D71BDF"/>
    <w:rsid w:val="00D73F50"/>
    <w:rsid w:val="00D7501F"/>
    <w:rsid w:val="00D81B19"/>
    <w:rsid w:val="00D82334"/>
    <w:rsid w:val="00DA5189"/>
    <w:rsid w:val="00DA691E"/>
    <w:rsid w:val="00DC0436"/>
    <w:rsid w:val="00DC244F"/>
    <w:rsid w:val="00DC30A4"/>
    <w:rsid w:val="00DD0F90"/>
    <w:rsid w:val="00DD5277"/>
    <w:rsid w:val="00DD634A"/>
    <w:rsid w:val="00DE055F"/>
    <w:rsid w:val="00DE14A1"/>
    <w:rsid w:val="00DE2F89"/>
    <w:rsid w:val="00E02E76"/>
    <w:rsid w:val="00E0370D"/>
    <w:rsid w:val="00E11D99"/>
    <w:rsid w:val="00E11FFB"/>
    <w:rsid w:val="00E1281C"/>
    <w:rsid w:val="00E151BC"/>
    <w:rsid w:val="00E153E6"/>
    <w:rsid w:val="00E22BED"/>
    <w:rsid w:val="00E32EEB"/>
    <w:rsid w:val="00E54EBE"/>
    <w:rsid w:val="00E55D2F"/>
    <w:rsid w:val="00E5613A"/>
    <w:rsid w:val="00E67964"/>
    <w:rsid w:val="00E718CF"/>
    <w:rsid w:val="00E76A6C"/>
    <w:rsid w:val="00E76E6B"/>
    <w:rsid w:val="00E80D6A"/>
    <w:rsid w:val="00E87062"/>
    <w:rsid w:val="00E87522"/>
    <w:rsid w:val="00E9474C"/>
    <w:rsid w:val="00E97589"/>
    <w:rsid w:val="00EA5972"/>
    <w:rsid w:val="00EB1B28"/>
    <w:rsid w:val="00ED68FB"/>
    <w:rsid w:val="00ED71C1"/>
    <w:rsid w:val="00EE25B9"/>
    <w:rsid w:val="00EE2D3D"/>
    <w:rsid w:val="00EE2FA1"/>
    <w:rsid w:val="00EE7D7B"/>
    <w:rsid w:val="00EF0145"/>
    <w:rsid w:val="00EF3101"/>
    <w:rsid w:val="00EF77FE"/>
    <w:rsid w:val="00F01057"/>
    <w:rsid w:val="00F058E2"/>
    <w:rsid w:val="00F12905"/>
    <w:rsid w:val="00F22E96"/>
    <w:rsid w:val="00F33F1B"/>
    <w:rsid w:val="00F348AA"/>
    <w:rsid w:val="00F378E8"/>
    <w:rsid w:val="00F47DEC"/>
    <w:rsid w:val="00F52736"/>
    <w:rsid w:val="00F56DB8"/>
    <w:rsid w:val="00F57827"/>
    <w:rsid w:val="00F579EF"/>
    <w:rsid w:val="00F61053"/>
    <w:rsid w:val="00F66693"/>
    <w:rsid w:val="00F7532D"/>
    <w:rsid w:val="00F76273"/>
    <w:rsid w:val="00F836CC"/>
    <w:rsid w:val="00FA1B50"/>
    <w:rsid w:val="00FB17F0"/>
    <w:rsid w:val="00FB2415"/>
    <w:rsid w:val="00FB3C4D"/>
    <w:rsid w:val="00FC6B5A"/>
    <w:rsid w:val="00FD3F92"/>
    <w:rsid w:val="00FE5D9A"/>
    <w:rsid w:val="00FE684E"/>
    <w:rsid w:val="00FF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AEA"/>
    <w:rPr>
      <w:sz w:val="18"/>
      <w:szCs w:val="18"/>
    </w:rPr>
  </w:style>
  <w:style w:type="paragraph" w:styleId="a4">
    <w:name w:val="footer"/>
    <w:basedOn w:val="a"/>
    <w:link w:val="Char0"/>
    <w:uiPriority w:val="99"/>
    <w:unhideWhenUsed/>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AEA"/>
    <w:rPr>
      <w:sz w:val="18"/>
      <w:szCs w:val="18"/>
    </w:rPr>
  </w:style>
  <w:style w:type="paragraph" w:styleId="a5">
    <w:name w:val="Balloon Text"/>
    <w:basedOn w:val="a"/>
    <w:link w:val="Char1"/>
    <w:uiPriority w:val="99"/>
    <w:semiHidden/>
    <w:unhideWhenUsed/>
    <w:rsid w:val="0054273A"/>
    <w:rPr>
      <w:sz w:val="18"/>
      <w:szCs w:val="18"/>
    </w:rPr>
  </w:style>
  <w:style w:type="character" w:customStyle="1" w:styleId="Char1">
    <w:name w:val="批注框文本 Char"/>
    <w:basedOn w:val="a0"/>
    <w:link w:val="a5"/>
    <w:uiPriority w:val="99"/>
    <w:semiHidden/>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34"/>
    <w:qFormat/>
    <w:rsid w:val="002B5AE9"/>
    <w:pPr>
      <w:ind w:firstLineChars="200" w:firstLine="420"/>
    </w:pPr>
    <w:rPr>
      <w:rFonts w:ascii="Times New Roman" w:eastAsia="宋体" w:hAnsi="Times New Roman" w:cs="Times New Roman"/>
      <w:sz w:val="21"/>
      <w:szCs w:val="20"/>
    </w:rPr>
  </w:style>
  <w:style w:type="table" w:styleId="a7">
    <w:name w:val="Table Grid"/>
    <w:basedOn w:val="a1"/>
    <w:rsid w:val="00B80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7D2D36"/>
    <w:rPr>
      <w:color w:val="0000FF" w:themeColor="hyperlink"/>
      <w:u w:val="single"/>
    </w:rPr>
  </w:style>
  <w:style w:type="paragraph" w:styleId="ab">
    <w:name w:val="Date"/>
    <w:basedOn w:val="a"/>
    <w:next w:val="a"/>
    <w:link w:val="Char3"/>
    <w:uiPriority w:val="99"/>
    <w:semiHidden/>
    <w:unhideWhenUsed/>
    <w:rsid w:val="001F200A"/>
    <w:pPr>
      <w:ind w:leftChars="2500" w:left="100"/>
    </w:pPr>
  </w:style>
  <w:style w:type="character" w:customStyle="1" w:styleId="Char3">
    <w:name w:val="日期 Char"/>
    <w:basedOn w:val="a0"/>
    <w:link w:val="ab"/>
    <w:uiPriority w:val="99"/>
    <w:semiHidden/>
    <w:rsid w:val="001F2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AEA"/>
    <w:rPr>
      <w:sz w:val="18"/>
      <w:szCs w:val="18"/>
    </w:rPr>
  </w:style>
  <w:style w:type="paragraph" w:styleId="a4">
    <w:name w:val="footer"/>
    <w:basedOn w:val="a"/>
    <w:link w:val="Char0"/>
    <w:uiPriority w:val="99"/>
    <w:unhideWhenUsed/>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AEA"/>
    <w:rPr>
      <w:sz w:val="18"/>
      <w:szCs w:val="18"/>
    </w:rPr>
  </w:style>
  <w:style w:type="paragraph" w:styleId="a5">
    <w:name w:val="Balloon Text"/>
    <w:basedOn w:val="a"/>
    <w:link w:val="Char1"/>
    <w:uiPriority w:val="99"/>
    <w:semiHidden/>
    <w:unhideWhenUsed/>
    <w:rsid w:val="0054273A"/>
    <w:rPr>
      <w:sz w:val="18"/>
      <w:szCs w:val="18"/>
    </w:rPr>
  </w:style>
  <w:style w:type="character" w:customStyle="1" w:styleId="Char1">
    <w:name w:val="批注框文本 Char"/>
    <w:basedOn w:val="a0"/>
    <w:link w:val="a5"/>
    <w:uiPriority w:val="99"/>
    <w:semiHidden/>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34"/>
    <w:qFormat/>
    <w:rsid w:val="002B5AE9"/>
    <w:pPr>
      <w:ind w:firstLineChars="200" w:firstLine="420"/>
    </w:pPr>
    <w:rPr>
      <w:rFonts w:ascii="Times New Roman" w:eastAsia="宋体" w:hAnsi="Times New Roman" w:cs="Times New Roman"/>
      <w:sz w:val="21"/>
      <w:szCs w:val="20"/>
    </w:rPr>
  </w:style>
  <w:style w:type="table" w:styleId="a7">
    <w:name w:val="Table Grid"/>
    <w:basedOn w:val="a1"/>
    <w:rsid w:val="00B80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7D2D36"/>
    <w:rPr>
      <w:color w:val="0000FF" w:themeColor="hyperlink"/>
      <w:u w:val="single"/>
    </w:rPr>
  </w:style>
  <w:style w:type="paragraph" w:styleId="ab">
    <w:name w:val="Date"/>
    <w:basedOn w:val="a"/>
    <w:next w:val="a"/>
    <w:link w:val="Char3"/>
    <w:uiPriority w:val="99"/>
    <w:semiHidden/>
    <w:unhideWhenUsed/>
    <w:rsid w:val="001F200A"/>
    <w:pPr>
      <w:ind w:leftChars="2500" w:left="100"/>
    </w:pPr>
  </w:style>
  <w:style w:type="character" w:customStyle="1" w:styleId="Char3">
    <w:name w:val="日期 Char"/>
    <w:basedOn w:val="a0"/>
    <w:link w:val="ab"/>
    <w:uiPriority w:val="99"/>
    <w:semiHidden/>
    <w:rsid w:val="001F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5772">
      <w:bodyDiv w:val="1"/>
      <w:marLeft w:val="0"/>
      <w:marRight w:val="0"/>
      <w:marTop w:val="0"/>
      <w:marBottom w:val="0"/>
      <w:divBdr>
        <w:top w:val="none" w:sz="0" w:space="0" w:color="auto"/>
        <w:left w:val="none" w:sz="0" w:space="0" w:color="auto"/>
        <w:bottom w:val="none" w:sz="0" w:space="0" w:color="auto"/>
        <w:right w:val="none" w:sz="0" w:space="0" w:color="auto"/>
      </w:divBdr>
    </w:div>
    <w:div w:id="1282493247">
      <w:bodyDiv w:val="1"/>
      <w:marLeft w:val="0"/>
      <w:marRight w:val="0"/>
      <w:marTop w:val="0"/>
      <w:marBottom w:val="0"/>
      <w:divBdr>
        <w:top w:val="none" w:sz="0" w:space="0" w:color="auto"/>
        <w:left w:val="none" w:sz="0" w:space="0" w:color="auto"/>
        <w:bottom w:val="none" w:sz="0" w:space="0" w:color="auto"/>
        <w:right w:val="none" w:sz="0" w:space="0" w:color="auto"/>
      </w:divBdr>
      <w:divsChild>
        <w:div w:id="1114251882">
          <w:marLeft w:val="0"/>
          <w:marRight w:val="0"/>
          <w:marTop w:val="150"/>
          <w:marBottom w:val="0"/>
          <w:divBdr>
            <w:top w:val="none" w:sz="0" w:space="0" w:color="auto"/>
            <w:left w:val="none" w:sz="0" w:space="0" w:color="auto"/>
            <w:bottom w:val="none" w:sz="0" w:space="0" w:color="auto"/>
            <w:right w:val="none" w:sz="0" w:space="0" w:color="auto"/>
          </w:divBdr>
          <w:divsChild>
            <w:div w:id="898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5831;&#31526;&#21512;&#26465;&#20214;&#30340;&#26426;&#26500;&#20110;5&#26376;21&#26085;&#21069;&#23558;&#25253;&#21517;&#22238;&#25191;&#21457;&#36865;&#33267;&#37038;&#31665;&#65306;34933443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92CB-4232-427D-BF9D-CF932F81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10</Pages>
  <Words>632</Words>
  <Characters>3604</Characters>
  <Application>Microsoft Office Word</Application>
  <DocSecurity>0</DocSecurity>
  <Lines>30</Lines>
  <Paragraphs>8</Paragraphs>
  <ScaleCrop>false</ScaleCrop>
  <Company>Lenovo</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DCY</cp:lastModifiedBy>
  <cp:revision>119</cp:revision>
  <cp:lastPrinted>2018-05-08T08:53:00Z</cp:lastPrinted>
  <dcterms:created xsi:type="dcterms:W3CDTF">2015-02-26T08:04:00Z</dcterms:created>
  <dcterms:modified xsi:type="dcterms:W3CDTF">2018-05-11T02:56:00Z</dcterms:modified>
</cp:coreProperties>
</file>