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992"/>
        <w:gridCol w:w="1418"/>
        <w:gridCol w:w="69"/>
        <w:gridCol w:w="1348"/>
        <w:gridCol w:w="1418"/>
        <w:gridCol w:w="121"/>
        <w:gridCol w:w="1296"/>
      </w:tblGrid>
      <w:tr w:rsidR="00FF51D6" w:rsidRPr="00FF51D6" w:rsidTr="00FF51D6">
        <w:trPr>
          <w:trHeight w:val="533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重庆市注册会计师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协会、</w:t>
            </w: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重庆市资产评估协会月度业务</w:t>
            </w: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情况统计表  </w:t>
            </w:r>
          </w:p>
        </w:tc>
      </w:tr>
      <w:tr w:rsidR="00FF51D6" w:rsidRPr="00FF51D6" w:rsidTr="00FF51D6">
        <w:trPr>
          <w:trHeight w:val="323"/>
        </w:trPr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4"/>
                <w:szCs w:val="14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4"/>
                <w:szCs w:val="14"/>
              </w:rPr>
              <w:t>单位: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日期: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4"/>
                <w:szCs w:val="14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4"/>
                <w:szCs w:val="14"/>
              </w:rPr>
              <w:t>金额单位：元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项     目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本月数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本年累计数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其中：市外业务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>其中：市外业务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一、会计师事务所业务收入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（一）财务报表审计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其中：年报审计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（二）专项审计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（三）其他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业务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其中：内部控制审计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涉税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基本建设工程决算审核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（四）验资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（五）管理咨询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（六）会计服务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(七）其他业务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二、评估机构业务收入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（一）资产评估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1.整体资产评估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2.单项资产评估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3.与资产评估相关的其他业务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（二）房地产评估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（三）土地估价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（四）旧机动</w:t>
            </w:r>
            <w:r w:rsidR="00FD576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车</w:t>
            </w: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评估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（五）矿权评估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（六）其他业务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三、统一经营的其他专业机构收入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其中：税务服务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工程造价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bookmarkStart w:id="0" w:name="_GoBack"/>
        <w:bookmarkEnd w:id="0"/>
      </w:tr>
      <w:tr w:rsidR="00FF51D6" w:rsidRPr="00FF51D6" w:rsidTr="00FF51D6">
        <w:trPr>
          <w:trHeight w:val="323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四、业务报告（项目）数量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color w:val="000000"/>
                <w:kern w:val="0"/>
                <w:sz w:val="15"/>
                <w:szCs w:val="15"/>
              </w:rPr>
              <w:t>本月数（单位：</w:t>
            </w:r>
            <w:proofErr w:type="gramStart"/>
            <w:r w:rsidRPr="00FF51D6">
              <w:rPr>
                <w:rFonts w:ascii="宋体" w:hAnsi="宋体" w:cs="Arial" w:hint="eastAsia"/>
                <w:b/>
                <w:color w:val="000000"/>
                <w:kern w:val="0"/>
                <w:sz w:val="15"/>
                <w:szCs w:val="15"/>
              </w:rPr>
              <w:t>个</w:t>
            </w:r>
            <w:proofErr w:type="gramEnd"/>
            <w:r w:rsidRPr="00FF51D6">
              <w:rPr>
                <w:rFonts w:ascii="宋体" w:hAnsi="宋体" w:cs="Arial" w:hint="eastAsia"/>
                <w:b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b/>
                <w:color w:val="000000"/>
                <w:kern w:val="0"/>
                <w:sz w:val="15"/>
                <w:szCs w:val="15"/>
              </w:rPr>
              <w:t>本年累计数(单位：</w:t>
            </w:r>
            <w:proofErr w:type="gramStart"/>
            <w:r w:rsidRPr="00FF51D6">
              <w:rPr>
                <w:rFonts w:ascii="宋体" w:hAnsi="宋体" w:cs="Arial" w:hint="eastAsia"/>
                <w:b/>
                <w:color w:val="000000"/>
                <w:kern w:val="0"/>
                <w:sz w:val="15"/>
                <w:szCs w:val="15"/>
              </w:rPr>
              <w:t>个</w:t>
            </w:r>
            <w:proofErr w:type="gramEnd"/>
            <w:r w:rsidRPr="00FF51D6">
              <w:rPr>
                <w:rFonts w:ascii="宋体" w:hAnsi="宋体" w:cs="Arial" w:hint="eastAsia"/>
                <w:b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1.财务报表审计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其中：年报审计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2.专项审计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3.其他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业务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其中：内部控制审计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涉税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基本建设工程决算审核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lastRenderedPageBreak/>
              <w:t xml:space="preserve">  4.验资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5.管理咨询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6.会计服务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7.整体资产评估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8.单项资产评估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9.与资产评估相关的其他业务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10.房地产评估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11.土地估价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12.旧机动</w:t>
            </w:r>
            <w:r w:rsidR="00FD576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车</w:t>
            </w: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评估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13.矿权评估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14.税务服务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15.工程造价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16.其他业务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F51D6" w:rsidRPr="00FF51D6" w:rsidTr="00FF51D6">
        <w:trPr>
          <w:trHeight w:val="32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制表：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审核：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1B013B" w:rsidRDefault="001B013B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FF51D6" w:rsidRDefault="00FF51D6" w:rsidP="00FF51D6">
      <w:pPr>
        <w:widowControl/>
        <w:ind w:firstLineChars="50" w:firstLine="141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28"/>
          <w:szCs w:val="28"/>
        </w:rPr>
      </w:pPr>
    </w:p>
    <w:p w:rsidR="00FF51D6" w:rsidRPr="00FF51D6" w:rsidRDefault="00FF51D6" w:rsidP="00FF51D6">
      <w:pPr>
        <w:widowControl/>
        <w:ind w:firstLineChars="50" w:firstLine="140"/>
        <w:jc w:val="left"/>
        <w:rPr>
          <w:rFonts w:ascii="仿宋" w:eastAsia="仿宋" w:hAnsi="仿宋"/>
          <w:bCs/>
          <w:color w:val="000000"/>
          <w:kern w:val="0"/>
          <w:sz w:val="28"/>
          <w:szCs w:val="28"/>
        </w:rPr>
      </w:pPr>
      <w:r w:rsidRPr="00FF51D6">
        <w:rPr>
          <w:rFonts w:ascii="仿宋" w:eastAsia="仿宋" w:hAnsi="仿宋" w:hint="eastAsia"/>
          <w:bCs/>
          <w:color w:val="000000"/>
          <w:kern w:val="0"/>
          <w:sz w:val="28"/>
          <w:szCs w:val="28"/>
        </w:rPr>
        <w:lastRenderedPageBreak/>
        <w:t>附件2：</w:t>
      </w:r>
    </w:p>
    <w:p w:rsidR="00FF51D6" w:rsidRPr="00FF51D6" w:rsidRDefault="00FF51D6" w:rsidP="00FF51D6">
      <w:pPr>
        <w:widowControl/>
        <w:ind w:firstLineChars="50" w:firstLine="141"/>
        <w:jc w:val="center"/>
        <w:rPr>
          <w:rFonts w:asciiTheme="majorEastAsia" w:eastAsiaTheme="majorEastAsia" w:hAnsiTheme="majorEastAsia"/>
          <w:b/>
          <w:bCs/>
          <w:color w:val="000000"/>
          <w:kern w:val="0"/>
          <w:sz w:val="28"/>
          <w:szCs w:val="28"/>
        </w:rPr>
      </w:pPr>
      <w:r w:rsidRPr="00FF51D6">
        <w:rPr>
          <w:rFonts w:asciiTheme="majorEastAsia" w:eastAsiaTheme="majorEastAsia" w:hAnsiTheme="majorEastAsia" w:hint="eastAsia"/>
          <w:b/>
          <w:bCs/>
          <w:color w:val="000000"/>
          <w:kern w:val="0"/>
          <w:sz w:val="28"/>
          <w:szCs w:val="28"/>
        </w:rPr>
        <w:t>重庆市注册会计师协会、重庆市资产评估协会</w:t>
      </w:r>
      <w:r w:rsidR="007C520A">
        <w:rPr>
          <w:rFonts w:asciiTheme="majorEastAsia" w:eastAsiaTheme="majorEastAsia" w:hAnsiTheme="majorEastAsia" w:hint="eastAsia"/>
          <w:b/>
          <w:bCs/>
          <w:color w:val="000000"/>
          <w:kern w:val="0"/>
          <w:sz w:val="28"/>
          <w:szCs w:val="28"/>
        </w:rPr>
        <w:t>年度</w:t>
      </w:r>
      <w:r w:rsidRPr="00FF51D6">
        <w:rPr>
          <w:rFonts w:asciiTheme="majorEastAsia" w:eastAsiaTheme="majorEastAsia" w:hAnsiTheme="majorEastAsia" w:hint="eastAsia"/>
          <w:b/>
          <w:bCs/>
          <w:color w:val="000000"/>
          <w:kern w:val="0"/>
          <w:sz w:val="28"/>
          <w:szCs w:val="28"/>
        </w:rPr>
        <w:t>业务情况统计表</w:t>
      </w:r>
    </w:p>
    <w:tbl>
      <w:tblPr>
        <w:tblW w:w="7377" w:type="dxa"/>
        <w:jc w:val="center"/>
        <w:tblInd w:w="93" w:type="dxa"/>
        <w:tblLook w:val="04A0" w:firstRow="1" w:lastRow="0" w:firstColumn="1" w:lastColumn="0" w:noHBand="0" w:noVBand="1"/>
      </w:tblPr>
      <w:tblGrid>
        <w:gridCol w:w="3220"/>
        <w:gridCol w:w="1180"/>
        <w:gridCol w:w="1444"/>
        <w:gridCol w:w="1533"/>
      </w:tblGrid>
      <w:tr w:rsidR="00FF51D6" w:rsidRPr="00FF51D6" w:rsidTr="00FF51D6">
        <w:trPr>
          <w:trHeight w:val="25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4"/>
                <w:szCs w:val="14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4"/>
                <w:szCs w:val="14"/>
              </w:rPr>
              <w:t>单位: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4"/>
                <w:szCs w:val="14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4"/>
                <w:szCs w:val="14"/>
              </w:rPr>
              <w:t>金额单位：元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项     目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本年累计数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其中：市外业务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一、会计师事务所业务收入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（一）财务报表审计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其中：年报审计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（二）专项审计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（三）其他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其中：内部控制审计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涉税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基本建设工程决算审核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（四）验资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（五）管理咨询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（六）会计服务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(七）其他业务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二、评估机构业务收入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（一）资产评估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1.整体资产评估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2.单项资产评估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3.与资产评估相关的其他业务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（二）房地产评估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4B00D0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（三）土地估价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4B00D0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（四）旧机动</w:t>
            </w:r>
            <w:r w:rsidR="00FD576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车</w:t>
            </w: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4B00D0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（五）矿权评估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4B00D0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（六）其他业务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F51D6" w:rsidRPr="00FF51D6" w:rsidTr="004B00D0">
        <w:trPr>
          <w:trHeight w:val="282"/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三、统一经营的其他专业机构收入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其中：税务服务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4B00D0">
        <w:trPr>
          <w:trHeight w:val="282"/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工程造价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4B00D0">
        <w:trPr>
          <w:trHeight w:val="282"/>
          <w:jc w:val="center"/>
        </w:trPr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四、业务报告（项目）数量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行次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本年累计数</w:t>
            </w:r>
            <w:r w:rsidR="0074630D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（单位：</w:t>
            </w:r>
            <w:proofErr w:type="gramStart"/>
            <w:r w:rsidR="0074630D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个</w:t>
            </w:r>
            <w:proofErr w:type="gramEnd"/>
            <w:r w:rsidR="0074630D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b/>
                <w:bCs/>
                <w:color w:val="000000"/>
                <w:kern w:val="0"/>
                <w:sz w:val="16"/>
                <w:szCs w:val="16"/>
              </w:rPr>
              <w:t>其中：市外业务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1.财务报表审计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其中：年报审计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2.专项审计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3.其他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其中：内部控制审计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涉税</w:t>
            </w:r>
            <w:proofErr w:type="gramStart"/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鉴证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        基本建设工程决算审核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4.验资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5.管理咨询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6.会计服务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7.整体资产评估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8.单项资产评估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9.与资产评估相关的其他业务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10.房地产评估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lastRenderedPageBreak/>
              <w:t xml:space="preserve">  11.土地评估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12.旧机动</w:t>
            </w:r>
            <w:r w:rsidR="00FD5764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车</w:t>
            </w: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13.矿权评估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14.税务服务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15.工程造价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  16.其他业务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F51D6" w:rsidRPr="00FF51D6" w:rsidTr="00FF51D6">
        <w:trPr>
          <w:trHeight w:val="282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6"/>
                <w:szCs w:val="16"/>
              </w:rPr>
            </w:pPr>
          </w:p>
        </w:tc>
      </w:tr>
      <w:tr w:rsidR="00FF51D6" w:rsidRPr="00FF51D6" w:rsidTr="00FF51D6">
        <w:trPr>
          <w:trHeight w:val="323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4B00D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>制表：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  <w:r w:rsidRPr="00FF51D6">
              <w:rPr>
                <w:rFonts w:ascii="宋体" w:hAnsi="宋体" w:cs="Arial" w:hint="eastAsia"/>
                <w:color w:val="000000"/>
                <w:kern w:val="0"/>
                <w:sz w:val="15"/>
                <w:szCs w:val="15"/>
              </w:rPr>
              <w:t>审核：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1D6" w:rsidRPr="00FF51D6" w:rsidRDefault="00FF51D6" w:rsidP="00FF51D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5"/>
                <w:szCs w:val="15"/>
              </w:rPr>
            </w:pPr>
          </w:p>
        </w:tc>
      </w:tr>
    </w:tbl>
    <w:p w:rsidR="00FF51D6" w:rsidRPr="00FF51D6" w:rsidRDefault="00FF51D6" w:rsidP="00EE178E">
      <w:pPr>
        <w:spacing w:line="560" w:lineRule="exact"/>
        <w:rPr>
          <w:rFonts w:ascii="仿宋_GB2312" w:eastAsia="仿宋_GB2312"/>
          <w:sz w:val="28"/>
          <w:szCs w:val="28"/>
        </w:rPr>
      </w:pPr>
    </w:p>
    <w:sectPr w:rsidR="00FF51D6" w:rsidRPr="00FF51D6" w:rsidSect="00752C86">
      <w:pgSz w:w="11906" w:h="16838" w:code="9"/>
      <w:pgMar w:top="1701" w:right="1474" w:bottom="1588" w:left="1701" w:header="851" w:footer="1588" w:gutter="0"/>
      <w:cols w:space="425"/>
      <w:docGrid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D1" w:rsidRDefault="00FC6CD1" w:rsidP="007C520A">
      <w:r>
        <w:separator/>
      </w:r>
    </w:p>
  </w:endnote>
  <w:endnote w:type="continuationSeparator" w:id="0">
    <w:p w:rsidR="00FC6CD1" w:rsidRDefault="00FC6CD1" w:rsidP="007C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D1" w:rsidRDefault="00FC6CD1" w:rsidP="007C520A">
      <w:r>
        <w:separator/>
      </w:r>
    </w:p>
  </w:footnote>
  <w:footnote w:type="continuationSeparator" w:id="0">
    <w:p w:rsidR="00FC6CD1" w:rsidRDefault="00FC6CD1" w:rsidP="007C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6EA9"/>
    <w:multiLevelType w:val="hybridMultilevel"/>
    <w:tmpl w:val="10DC31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1D6998"/>
    <w:multiLevelType w:val="hybridMultilevel"/>
    <w:tmpl w:val="C7A476C6"/>
    <w:lvl w:ilvl="0" w:tplc="7A266A62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">
    <w:nsid w:val="32EA7346"/>
    <w:multiLevelType w:val="hybridMultilevel"/>
    <w:tmpl w:val="B06CA130"/>
    <w:lvl w:ilvl="0" w:tplc="B47ED102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>
    <w:nsid w:val="79092D2E"/>
    <w:multiLevelType w:val="hybridMultilevel"/>
    <w:tmpl w:val="93EC5D34"/>
    <w:lvl w:ilvl="0" w:tplc="E12CD6DE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B025B1D"/>
    <w:multiLevelType w:val="hybridMultilevel"/>
    <w:tmpl w:val="C4EE9082"/>
    <w:lvl w:ilvl="0" w:tplc="77240A1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7E6E1DF4"/>
    <w:multiLevelType w:val="hybridMultilevel"/>
    <w:tmpl w:val="75C8EAD8"/>
    <w:lvl w:ilvl="0" w:tplc="1138E4D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8E"/>
    <w:rsid w:val="000E694B"/>
    <w:rsid w:val="001B013B"/>
    <w:rsid w:val="00334275"/>
    <w:rsid w:val="003D6548"/>
    <w:rsid w:val="004B00D0"/>
    <w:rsid w:val="0068747C"/>
    <w:rsid w:val="0074630D"/>
    <w:rsid w:val="007C520A"/>
    <w:rsid w:val="00835094"/>
    <w:rsid w:val="00AD7354"/>
    <w:rsid w:val="00EC7690"/>
    <w:rsid w:val="00EE178E"/>
    <w:rsid w:val="00FC6CD1"/>
    <w:rsid w:val="00FD5764"/>
    <w:rsid w:val="00F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1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7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C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520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520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00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00D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17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178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C5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520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5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520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B00D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00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蒋朝建</cp:lastModifiedBy>
  <cp:revision>7</cp:revision>
  <cp:lastPrinted>2018-01-23T07:02:00Z</cp:lastPrinted>
  <dcterms:created xsi:type="dcterms:W3CDTF">2018-01-17T08:00:00Z</dcterms:created>
  <dcterms:modified xsi:type="dcterms:W3CDTF">2018-01-23T07:02:00Z</dcterms:modified>
</cp:coreProperties>
</file>