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71" w:rsidRDefault="009E6671" w:rsidP="009E6671">
      <w:pPr>
        <w:pStyle w:val="1"/>
        <w:shd w:val="clear" w:color="auto" w:fill="FFFFFF"/>
        <w:spacing w:before="0" w:beforeAutospacing="0" w:after="0" w:afterAutospacing="0"/>
        <w:rPr>
          <w:rFonts w:ascii="仿宋_GB2312" w:eastAsia="仿宋_GB2312" w:hint="eastAsia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附件:</w:t>
      </w:r>
    </w:p>
    <w:p w:rsidR="009E6671" w:rsidRPr="00561495" w:rsidRDefault="009E6671" w:rsidP="009E6671">
      <w:pPr>
        <w:pStyle w:val="1"/>
        <w:shd w:val="clear" w:color="auto" w:fill="FFFFFF"/>
        <w:spacing w:before="0" w:beforeAutospacing="0" w:after="0" w:afterAutospacing="0"/>
        <w:jc w:val="center"/>
        <w:rPr>
          <w:rFonts w:ascii="黑体" w:eastAsia="黑体" w:hint="eastAsia"/>
          <w:b w:val="0"/>
          <w:sz w:val="36"/>
          <w:szCs w:val="36"/>
        </w:rPr>
      </w:pPr>
      <w:r w:rsidRPr="00561495">
        <w:rPr>
          <w:rFonts w:ascii="黑体" w:eastAsia="黑体" w:hint="eastAsia"/>
          <w:bCs w:val="0"/>
          <w:sz w:val="36"/>
          <w:szCs w:val="36"/>
        </w:rPr>
        <w:t>201</w:t>
      </w:r>
      <w:r>
        <w:rPr>
          <w:rFonts w:ascii="黑体" w:eastAsia="黑体" w:hint="eastAsia"/>
          <w:bCs w:val="0"/>
          <w:sz w:val="36"/>
          <w:szCs w:val="36"/>
        </w:rPr>
        <w:t>8</w:t>
      </w:r>
      <w:r w:rsidRPr="00561495">
        <w:rPr>
          <w:rFonts w:ascii="黑体" w:eastAsia="黑体" w:hint="eastAsia"/>
          <w:bCs w:val="0"/>
          <w:sz w:val="36"/>
          <w:szCs w:val="36"/>
        </w:rPr>
        <w:t>年重庆市会计师事务所综合评价前</w:t>
      </w:r>
      <w:r>
        <w:rPr>
          <w:rFonts w:ascii="黑体" w:eastAsia="黑体" w:hint="eastAsia"/>
          <w:bCs w:val="0"/>
          <w:sz w:val="36"/>
          <w:szCs w:val="36"/>
        </w:rPr>
        <w:t>五</w:t>
      </w:r>
      <w:r w:rsidRPr="00561495">
        <w:rPr>
          <w:rFonts w:ascii="黑体" w:eastAsia="黑体" w:hint="eastAsia"/>
          <w:bCs w:val="0"/>
          <w:sz w:val="36"/>
          <w:szCs w:val="36"/>
        </w:rPr>
        <w:t>十家</w:t>
      </w:r>
      <w:r>
        <w:rPr>
          <w:rFonts w:ascii="黑体" w:eastAsia="黑体" w:hint="eastAsia"/>
          <w:bCs w:val="0"/>
          <w:sz w:val="36"/>
          <w:szCs w:val="36"/>
        </w:rPr>
        <w:t>名单</w:t>
      </w:r>
    </w:p>
    <w:p w:rsidR="009E6671" w:rsidRDefault="009E6671" w:rsidP="009E6671">
      <w:pPr>
        <w:pStyle w:val="1"/>
        <w:shd w:val="clear" w:color="auto" w:fill="FFFFFF"/>
        <w:spacing w:before="0" w:beforeAutospacing="0" w:after="0" w:afterAutospacing="0"/>
        <w:ind w:firstLineChars="168" w:firstLine="538"/>
        <w:rPr>
          <w:rFonts w:ascii="仿宋_GB2312" w:eastAsia="仿宋_GB2312" w:hint="eastAsia"/>
          <w:b w:val="0"/>
          <w:sz w:val="32"/>
          <w:szCs w:val="32"/>
        </w:rPr>
      </w:pPr>
    </w:p>
    <w:p w:rsidR="009E6671" w:rsidRDefault="009E6671" w:rsidP="009E6671">
      <w:pPr>
        <w:pStyle w:val="1"/>
        <w:shd w:val="clear" w:color="auto" w:fill="FFFFFF"/>
        <w:spacing w:before="0" w:beforeAutospacing="0" w:after="0" w:afterAutospacing="0"/>
        <w:ind w:firstLineChars="168" w:firstLine="470"/>
        <w:rPr>
          <w:rFonts w:ascii="仿宋" w:eastAsia="仿宋" w:hAnsi="仿宋" w:hint="eastAsia"/>
          <w:b w:val="0"/>
          <w:sz w:val="28"/>
          <w:szCs w:val="28"/>
        </w:rPr>
      </w:pPr>
      <w:r w:rsidRPr="00CB422B">
        <w:rPr>
          <w:rFonts w:ascii="仿宋" w:eastAsia="仿宋" w:hAnsi="仿宋" w:hint="eastAsia"/>
          <w:b w:val="0"/>
          <w:sz w:val="28"/>
          <w:szCs w:val="28"/>
        </w:rPr>
        <w:t>排名</w:t>
      </w:r>
      <w:r w:rsidRPr="00CB422B">
        <w:rPr>
          <w:rFonts w:ascii="仿宋" w:eastAsia="仿宋" w:hAnsi="仿宋" w:hint="eastAsia"/>
          <w:b w:val="0"/>
          <w:sz w:val="28"/>
          <w:szCs w:val="28"/>
        </w:rPr>
        <w:tab/>
        <w:t xml:space="preserve">             会计师事务所名称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433"/>
        <w:gridCol w:w="7513"/>
      </w:tblGrid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天健会计师事务所（特殊普通合伙）重庆分所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重庆康华会计师事务所有限责任公司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大信会计师事务所（特殊普通合伙）重庆分所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立信会计师事务所（特殊普通合伙）重庆分所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大华会计师事务所（特殊普通合伙）重庆分所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中审众环会计师事务所（特殊普通合伙）重庆分所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德勤华永会计师事务所（特殊普通合伙）重庆分所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天职国际会计师事务所（特殊普通合伙）重庆分所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瑞华会计师事务所（特殊普通合伙）重庆分所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重庆中鼎会计师事务所有限责任公司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信永中和会计师事务所（特殊普通合伙）重庆分所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重庆华西会计师事务所有限公司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重庆海特会计师事务所有限公司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重庆和勤会计师事务所有限公司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重庆勤业会计师事务所有限公司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重庆永和会计师事务所（普通合伙）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北京永拓会计师事务所（特殊普通合伙）重庆分所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重庆中瑞会计师事务所有限公司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重庆通冠会计师事务所有限责任公司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重庆金算会计师事务所有限公司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重庆龙源会计师事务所有限责任公司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重庆永信会计师事务所有限公司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重庆普华会计师事务所有限责任公司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重庆金翰会计师事务所有限公司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重庆立信会计师事务所有限公司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重庆同辉会计师事务所（普通合伙）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重庆大华会计师事务所有限公司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重庆华信会计师事务所有限公司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重庆五联会计师事务所有限公司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重庆瑞赢会计师事务所（普通合伙）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重庆合智会计师事务所（普通合伙）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重庆海平会计师事务所有限公司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普华永道中天会计师事务所（特殊普通合伙）重庆分所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重庆咨正会计师事务所有限公司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重庆展华会计师事务所有限公司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重庆凯弘会计师事务所有限公司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重庆渝证会计师事务所有限公司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重庆道尔敦会计师事务所有限公司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上会会计师事务所（特殊普通合伙）重庆分所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四川华信（集团）会计师事务所（特殊普通合伙）重庆分所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重庆安越会计师事务所（普通合伙）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重庆笃信会计师事务所有限公司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重庆邦宇会计师事务所有限责任公司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重庆渝咨会计师事务所有限责任公司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重庆万隆方正会计师事务所有限责任公司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重庆华太会计师事务所（普通合伙）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重庆鑫易会计师事务所有限公司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重庆银河会计师事务所有限公司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中兴财光华会计师事务所重庆分所</w:t>
            </w:r>
          </w:p>
        </w:tc>
      </w:tr>
      <w:tr w:rsidR="009E6671" w:rsidRPr="00B0605E" w:rsidTr="00DD270F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71" w:rsidRPr="00B0605E" w:rsidRDefault="009E6671" w:rsidP="00DD270F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0605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重庆正宏会计师事务所有限责任公司</w:t>
            </w:r>
          </w:p>
        </w:tc>
      </w:tr>
    </w:tbl>
    <w:p w:rsidR="009E6671" w:rsidRDefault="009E6671" w:rsidP="009E6671">
      <w:pPr>
        <w:pStyle w:val="1"/>
        <w:shd w:val="clear" w:color="auto" w:fill="FFFFFF"/>
        <w:spacing w:before="0" w:beforeAutospacing="0" w:after="0" w:afterAutospacing="0"/>
        <w:ind w:firstLineChars="168" w:firstLine="538"/>
        <w:rPr>
          <w:rFonts w:ascii="仿宋_GB2312" w:eastAsia="仿宋_GB2312" w:hint="eastAsia"/>
          <w:b w:val="0"/>
          <w:sz w:val="32"/>
          <w:szCs w:val="32"/>
        </w:rPr>
      </w:pPr>
    </w:p>
    <w:p w:rsidR="00CF6088" w:rsidRPr="009E6671" w:rsidRDefault="00CF6088">
      <w:bookmarkStart w:id="0" w:name="_GoBack"/>
      <w:bookmarkEnd w:id="0"/>
    </w:p>
    <w:sectPr w:rsidR="00CF6088" w:rsidRPr="009E6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AC" w:rsidRDefault="008152AC" w:rsidP="009E6671">
      <w:r>
        <w:separator/>
      </w:r>
    </w:p>
  </w:endnote>
  <w:endnote w:type="continuationSeparator" w:id="0">
    <w:p w:rsidR="008152AC" w:rsidRDefault="008152AC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AC" w:rsidRDefault="008152AC" w:rsidP="009E6671">
      <w:r>
        <w:separator/>
      </w:r>
    </w:p>
  </w:footnote>
  <w:footnote w:type="continuationSeparator" w:id="0">
    <w:p w:rsidR="008152AC" w:rsidRDefault="008152AC" w:rsidP="009E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5B"/>
    <w:rsid w:val="004C265B"/>
    <w:rsid w:val="008152AC"/>
    <w:rsid w:val="009E6671"/>
    <w:rsid w:val="00C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271D6-EB59-4FA1-8F42-430DC17C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9E66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671"/>
    <w:rPr>
      <w:sz w:val="18"/>
      <w:szCs w:val="18"/>
    </w:rPr>
  </w:style>
  <w:style w:type="character" w:customStyle="1" w:styleId="1Char">
    <w:name w:val="标题 1 Char"/>
    <w:basedOn w:val="a0"/>
    <w:link w:val="1"/>
    <w:rsid w:val="009E667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9E6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6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cp:lastPrinted>2018-10-23T08:39:00Z</cp:lastPrinted>
  <dcterms:created xsi:type="dcterms:W3CDTF">2018-10-23T08:39:00Z</dcterms:created>
  <dcterms:modified xsi:type="dcterms:W3CDTF">2018-10-23T08:39:00Z</dcterms:modified>
</cp:coreProperties>
</file>